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22000183450000000407,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земельного участка                         с кадастровым номером 45:08:012901:2573,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 xml:space="preserve">, микрорайон Ключи, земельный участок 29, лот №1: продажа земельного участка,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>, микрорайон Ключи, земельный участок 29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114 000,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рассмотрения заявок на участие в </w:t>
      </w:r>
      <w:proofErr w:type="gramStart"/>
      <w:r>
        <w:rPr>
          <w:rFonts w:ascii="Times New Roman" w:hAnsi="Times New Roman" w:cs="Times New Roman"/>
          <w:kern w:val="0"/>
        </w:rPr>
        <w:t>аукционе  присутствовали</w:t>
      </w:r>
      <w:proofErr w:type="gramEnd"/>
      <w:r>
        <w:rPr>
          <w:rFonts w:ascii="Times New Roman" w:hAnsi="Times New Roman" w:cs="Times New Roman"/>
          <w:kern w:val="0"/>
        </w:rPr>
        <w:t xml:space="preserve">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было подано 1 заявка от претендентов, с порядковыми номерами: 8426899.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22000183450000000407,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08.03.2025 10:24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8426899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Петров Евгений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Непредставление необходимых для участия в аукционе документов или представление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№8426899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22000183450000000407,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ни один из претендентов не признан участником</w:t>
      </w:r>
      <w:r>
        <w:rPr>
          <w:rFonts w:ascii="Times New Roman" w:hAnsi="Times New Roman" w:cs="Times New Roman"/>
          <w:kern w:val="0"/>
        </w:rPr>
        <w:t>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8.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F87C78" w:rsidRDefault="00F87C78"/>
    <w:sectPr w:rsidR="00F87C7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83"/>
    <w:rsid w:val="00ED3239"/>
    <w:rsid w:val="00F87C78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E3A83-4216-44A3-B580-E32DCCD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2025-03-11T06:20:00Z</dcterms:created>
  <dcterms:modified xsi:type="dcterms:W3CDTF">2025-03-11T06:20:00Z</dcterms:modified>
</cp:coreProperties>
</file>