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32" w:rsidRDefault="008A299C">
      <w:pPr>
        <w:pStyle w:val="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РОССИЙСКАЯ ФЕДЕРАЦИЯ                                          </w:t>
      </w:r>
    </w:p>
    <w:p w:rsidR="00756D32" w:rsidRDefault="008A299C">
      <w:pPr>
        <w:pStyle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КУРГАНСКАЯ ОБЛАСТЬ</w:t>
      </w:r>
    </w:p>
    <w:p w:rsidR="00756D32" w:rsidRDefault="008A299C">
      <w:pPr>
        <w:pStyle w:val="3"/>
        <w:rPr>
          <w:sz w:val="24"/>
          <w:szCs w:val="24"/>
        </w:rPr>
      </w:pPr>
      <w:r>
        <w:rPr>
          <w:sz w:val="24"/>
          <w:szCs w:val="24"/>
        </w:rPr>
        <w:t>АДМИНИСТРАЦИЯ КЕТОВСКОГО МУНИЦИПАЛЬНОГО ОКРУГА</w:t>
      </w:r>
    </w:p>
    <w:p w:rsidR="00756D32" w:rsidRDefault="00756D32">
      <w:pPr>
        <w:pStyle w:val="Standard"/>
        <w:jc w:val="center"/>
        <w:rPr>
          <w:sz w:val="24"/>
        </w:rPr>
      </w:pPr>
    </w:p>
    <w:p w:rsidR="00756D32" w:rsidRDefault="008A299C">
      <w:pPr>
        <w:pStyle w:val="2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56D32" w:rsidRDefault="00756D32">
      <w:pPr>
        <w:pStyle w:val="Standard"/>
        <w:jc w:val="center"/>
        <w:rPr>
          <w:sz w:val="24"/>
        </w:rPr>
      </w:pPr>
    </w:p>
    <w:p w:rsidR="00756D32" w:rsidRDefault="00756D32">
      <w:pPr>
        <w:pStyle w:val="Standard"/>
        <w:rPr>
          <w:sz w:val="24"/>
        </w:rPr>
      </w:pPr>
    </w:p>
    <w:p w:rsidR="00756D32" w:rsidRDefault="008A299C">
      <w:pPr>
        <w:pStyle w:val="Standard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от 14 апреля 2025 г. № </w:t>
      </w:r>
      <w:r>
        <w:rPr>
          <w:rFonts w:ascii="Times New Roman" w:hAnsi="Times New Roman" w:cs="Times New Roman"/>
          <w:sz w:val="24"/>
        </w:rPr>
        <w:t>1097</w:t>
      </w:r>
    </w:p>
    <w:p w:rsidR="00756D32" w:rsidRDefault="008A299C">
      <w:pPr>
        <w:pStyle w:val="Standard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с. Кетово</w:t>
      </w: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756D32" w:rsidRDefault="008A299C">
      <w:pPr>
        <w:pStyle w:val="Standard"/>
        <w:jc w:val="center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 постановление Администрации Кетовского муниципального округа Курганской области от 03.07.2024 г. № 1733 «Об утверждении Схемы размещения рекламных конструкций н</w:t>
      </w:r>
      <w:r>
        <w:rPr>
          <w:rFonts w:ascii="Times New Roman" w:hAnsi="Times New Roman" w:cs="Times New Roman"/>
          <w:b/>
          <w:sz w:val="24"/>
        </w:rPr>
        <w:t>а территории Кетовского муниципального округа Курганской области»</w:t>
      </w:r>
    </w:p>
    <w:p w:rsidR="00756D32" w:rsidRDefault="00756D3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56D32" w:rsidRDefault="008A299C">
      <w:pPr>
        <w:pStyle w:val="1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color w:val="1E1D1E"/>
          <w:sz w:val="24"/>
          <w:szCs w:val="24"/>
        </w:rPr>
        <w:t xml:space="preserve">          В соответствии с частью 5.8 статьи 19 Федерального закона № 38-ФЗ о 13.03.2006 г</w:t>
      </w:r>
      <w:r>
        <w:rPr>
          <w:rFonts w:ascii="Times New Roman" w:hAnsi="Times New Roman"/>
          <w:b w:val="0"/>
          <w:color w:val="1E1D1E"/>
          <w:sz w:val="24"/>
          <w:szCs w:val="24"/>
        </w:rPr>
        <w:t>.</w:t>
      </w:r>
      <w:r>
        <w:rPr>
          <w:rFonts w:ascii="Times New Roman" w:hAnsi="Times New Roman"/>
          <w:b w:val="0"/>
          <w:color w:val="1E1D1E"/>
          <w:sz w:val="24"/>
          <w:szCs w:val="24"/>
        </w:rPr>
        <w:t xml:space="preserve"> «О р</w:t>
      </w:r>
      <w:r>
        <w:rPr>
          <w:rFonts w:ascii="Times New Roman" w:hAnsi="Times New Roman"/>
          <w:b w:val="0"/>
          <w:color w:val="1E1D1E"/>
          <w:sz w:val="24"/>
          <w:szCs w:val="24"/>
        </w:rPr>
        <w:t>е</w:t>
      </w:r>
      <w:r>
        <w:rPr>
          <w:rFonts w:ascii="Times New Roman" w:hAnsi="Times New Roman"/>
          <w:b w:val="0"/>
          <w:color w:val="1E1D1E"/>
          <w:sz w:val="24"/>
          <w:szCs w:val="24"/>
        </w:rPr>
        <w:t>кламе», на основании части 15.1 статьи 15 Федерального  закона № 131-ФЗ от 06.10.2003 г. «Об</w:t>
      </w:r>
      <w:r>
        <w:rPr>
          <w:rFonts w:ascii="Times New Roman" w:hAnsi="Times New Roman"/>
          <w:b w:val="0"/>
          <w:color w:val="1E1D1E"/>
          <w:sz w:val="24"/>
          <w:szCs w:val="24"/>
        </w:rPr>
        <w:t xml:space="preserve"> общих принципах организации местного самоуправления в Российской Федерации» руководств</w:t>
      </w:r>
      <w:r>
        <w:rPr>
          <w:rFonts w:ascii="Times New Roman" w:hAnsi="Times New Roman"/>
          <w:b w:val="0"/>
          <w:color w:val="1E1D1E"/>
          <w:sz w:val="24"/>
          <w:szCs w:val="24"/>
        </w:rPr>
        <w:t>у</w:t>
      </w:r>
      <w:r>
        <w:rPr>
          <w:rFonts w:ascii="Times New Roman" w:hAnsi="Times New Roman"/>
          <w:b w:val="0"/>
          <w:color w:val="1E1D1E"/>
          <w:sz w:val="24"/>
          <w:szCs w:val="24"/>
        </w:rPr>
        <w:t>ясь Уставом Кетовского муниципального округа Курганской области</w:t>
      </w:r>
      <w:r>
        <w:rPr>
          <w:rFonts w:ascii="Times New Roman" w:eastAsia="Arial CYR" w:hAnsi="Times New Roman"/>
          <w:b w:val="0"/>
          <w:bCs/>
          <w:color w:val="000000"/>
          <w:sz w:val="24"/>
          <w:szCs w:val="24"/>
          <w:lang w:eastAsia="en-US" w:bidi="en-US"/>
        </w:rPr>
        <w:t xml:space="preserve">, Администрация </w:t>
      </w:r>
      <w:r>
        <w:rPr>
          <w:rFonts w:ascii="Times New Roman" w:hAnsi="Times New Roman"/>
          <w:b w:val="0"/>
          <w:color w:val="1E1D1E"/>
          <w:sz w:val="24"/>
          <w:szCs w:val="24"/>
        </w:rPr>
        <w:t>Кетовского муниципального округа Курганской области ПОСТАНОВЛЯЕТ:</w:t>
      </w:r>
    </w:p>
    <w:p w:rsidR="00756D32" w:rsidRDefault="008A299C">
      <w:pPr>
        <w:pStyle w:val="Standard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1. Приложение 2 к поста</w:t>
      </w:r>
      <w:r>
        <w:rPr>
          <w:rFonts w:ascii="Times New Roman" w:hAnsi="Times New Roman" w:cs="Times New Roman"/>
          <w:sz w:val="24"/>
        </w:rPr>
        <w:t>новлению Администрации Кетовского муниципального округа Курганской области от 03.07.2024 г. № 1733 «Об утверждении Схемы размещения рекламных конструкций на территории Кетовского муниципального округа Курганской области» изложить в редакции, согласно прило</w:t>
      </w:r>
      <w:r>
        <w:rPr>
          <w:rFonts w:ascii="Times New Roman" w:hAnsi="Times New Roman" w:cs="Times New Roman"/>
          <w:sz w:val="24"/>
        </w:rPr>
        <w:t>жению к настоящему постановлению.</w:t>
      </w:r>
    </w:p>
    <w:p w:rsidR="00756D32" w:rsidRDefault="008A299C">
      <w:pPr>
        <w:pStyle w:val="Standard"/>
        <w:spacing w:line="276" w:lineRule="auto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2. Настоящее постановление вступает в силу после его официального опубликования.</w:t>
      </w:r>
    </w:p>
    <w:p w:rsidR="00756D32" w:rsidRDefault="008A299C">
      <w:pPr>
        <w:pStyle w:val="Standard"/>
        <w:spacing w:line="276" w:lineRule="auto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сайте Администрации Кетовского муниципального округа Курганской области </w:t>
      </w:r>
      <w:r>
        <w:rPr>
          <w:rFonts w:ascii="Times New Roman" w:hAnsi="Times New Roman" w:cs="Times New Roman"/>
          <w:sz w:val="24"/>
        </w:rPr>
        <w:t>https://ketovo-r45.gosw</w:t>
      </w:r>
      <w:r>
        <w:rPr>
          <w:rFonts w:ascii="Times New Roman" w:hAnsi="Times New Roman" w:cs="Times New Roman"/>
          <w:sz w:val="24"/>
          <w:lang w:val="en-US"/>
        </w:rPr>
        <w:t>e</w:t>
      </w:r>
      <w:r>
        <w:rPr>
          <w:rFonts w:ascii="Times New Roman" w:hAnsi="Times New Roman" w:cs="Times New Roman"/>
          <w:sz w:val="24"/>
        </w:rPr>
        <w:t>b.gosuslugi.ru.</w:t>
      </w:r>
    </w:p>
    <w:p w:rsidR="00756D32" w:rsidRDefault="008A299C">
      <w:pPr>
        <w:pStyle w:val="Standard"/>
        <w:spacing w:line="276" w:lineRule="auto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4. Контроль за выполнением настоящего постановления оставляю за собой.</w:t>
      </w:r>
    </w:p>
    <w:p w:rsidR="00756D32" w:rsidRDefault="00756D3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8A299C">
      <w:pPr>
        <w:pStyle w:val="Standard"/>
      </w:pPr>
      <w:r>
        <w:rPr>
          <w:rFonts w:ascii="Times New Roman" w:hAnsi="Times New Roman" w:cs="Times New Roman"/>
          <w:sz w:val="24"/>
        </w:rPr>
        <w:t>Глава Кетовского муниципального округа</w:t>
      </w:r>
    </w:p>
    <w:p w:rsidR="00756D32" w:rsidRDefault="008A299C">
      <w:pPr>
        <w:pStyle w:val="Standard"/>
      </w:pPr>
      <w:r>
        <w:rPr>
          <w:rFonts w:ascii="Times New Roman" w:hAnsi="Times New Roman" w:cs="Times New Roman"/>
          <w:sz w:val="24"/>
        </w:rPr>
        <w:t xml:space="preserve">Курганской области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О.Н. Язовских</w:t>
      </w: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756D32" w:rsidRDefault="008A299C">
      <w:pPr>
        <w:pStyle w:val="Standard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Черная Елена Юрьевна</w:t>
      </w:r>
    </w:p>
    <w:p w:rsidR="00756D32" w:rsidRDefault="008A299C">
      <w:pPr>
        <w:pStyle w:val="Standard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(35231)23554</w:t>
      </w:r>
    </w:p>
    <w:p w:rsidR="00756D32" w:rsidRDefault="00756D32">
      <w:pPr>
        <w:pStyle w:val="Standard"/>
        <w:tabs>
          <w:tab w:val="left" w:pos="3435"/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rFonts w:ascii="Times New Roman" w:hAnsi="Times New Roman" w:cs="Times New Roman"/>
          <w:sz w:val="24"/>
        </w:rPr>
      </w:pPr>
    </w:p>
    <w:p w:rsidR="00756D32" w:rsidRDefault="00756D32">
      <w:pPr>
        <w:pStyle w:val="Standard"/>
        <w:rPr>
          <w:color w:val="000000"/>
        </w:rPr>
        <w:sectPr w:rsidR="00756D32">
          <w:pgSz w:w="11906" w:h="16838"/>
          <w:pgMar w:top="851" w:right="567" w:bottom="284" w:left="1134" w:header="720" w:footer="720" w:gutter="0"/>
          <w:cols w:space="720"/>
        </w:sectPr>
      </w:pPr>
    </w:p>
    <w:p w:rsidR="00756D32" w:rsidRDefault="008A299C">
      <w:pPr>
        <w:pStyle w:val="Standard"/>
        <w:widowControl/>
        <w:suppressAutoHyphens w:val="0"/>
        <w:spacing w:line="240" w:lineRule="auto"/>
        <w:ind w:left="1077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lang w:eastAsia="ru-RU" w:bidi="ar-SA"/>
        </w:rPr>
        <w:lastRenderedPageBreak/>
        <w:t>Приложение</w:t>
      </w:r>
    </w:p>
    <w:p w:rsidR="00756D32" w:rsidRDefault="008A299C">
      <w:pPr>
        <w:pStyle w:val="Standard"/>
        <w:widowControl/>
        <w:suppressAutoHyphens w:val="0"/>
        <w:spacing w:line="240" w:lineRule="auto"/>
        <w:ind w:left="10773"/>
      </w:pPr>
      <w:r>
        <w:rPr>
          <w:rFonts w:ascii="Times New Roman" w:eastAsia="Times New Roman" w:hAnsi="Times New Roman" w:cs="Times New Roman"/>
          <w:color w:val="000000"/>
          <w:sz w:val="24"/>
          <w:lang w:eastAsia="ru-RU" w:bidi="ar-SA"/>
        </w:rPr>
        <w:t>к постановлению Администрации Кетовского муниципального округа</w:t>
      </w:r>
    </w:p>
    <w:p w:rsidR="00756D32" w:rsidRDefault="008A299C">
      <w:pPr>
        <w:pStyle w:val="Standard"/>
        <w:widowControl/>
        <w:suppressAutoHyphens w:val="0"/>
        <w:spacing w:line="240" w:lineRule="auto"/>
        <w:ind w:left="10773"/>
      </w:pPr>
      <w:r>
        <w:rPr>
          <w:rFonts w:ascii="Times New Roman" w:eastAsia="Times New Roman" w:hAnsi="Times New Roman" w:cs="Times New Roman"/>
          <w:color w:val="000000"/>
          <w:sz w:val="24"/>
          <w:lang w:eastAsia="ru-RU" w:bidi="ar-SA"/>
        </w:rPr>
        <w:t>от 14 апреля 2025 г. № 1097</w:t>
      </w:r>
    </w:p>
    <w:p w:rsidR="00756D32" w:rsidRDefault="008A299C">
      <w:pPr>
        <w:pStyle w:val="Standard"/>
        <w:ind w:left="10773"/>
      </w:pPr>
      <w:r>
        <w:rPr>
          <w:rFonts w:ascii="Times New Roman" w:hAnsi="Times New Roman" w:cs="Times New Roman"/>
          <w:color w:val="000000"/>
          <w:sz w:val="24"/>
        </w:rPr>
        <w:t xml:space="preserve">«О внесении изменений в </w:t>
      </w:r>
      <w:r>
        <w:rPr>
          <w:rFonts w:ascii="Times New Roman" w:hAnsi="Times New Roman" w:cs="Times New Roman"/>
          <w:color w:val="000000"/>
          <w:sz w:val="24"/>
        </w:rPr>
        <w:t xml:space="preserve">постановление Администрации Кетовского муниципального округа от 03.07.2024 г. № 1733 «Об утверждении </w:t>
      </w:r>
      <w:r>
        <w:rPr>
          <w:rFonts w:ascii="Times New Roman" w:hAnsi="Times New Roman" w:cs="Times New Roman"/>
          <w:sz w:val="24"/>
        </w:rPr>
        <w:t>Схемы размещения рекламных конструкций на территории Кетовского муниципального округа Курганской области»</w:t>
      </w:r>
    </w:p>
    <w:p w:rsidR="00756D32" w:rsidRDefault="00756D32">
      <w:pPr>
        <w:pStyle w:val="Standard"/>
        <w:ind w:left="87"/>
        <w:rPr>
          <w:rFonts w:ascii="Times New Roman" w:hAnsi="Times New Roman" w:cs="Times New Roman"/>
          <w:sz w:val="24"/>
        </w:rPr>
      </w:pPr>
    </w:p>
    <w:p w:rsidR="00756D32" w:rsidRDefault="008A299C">
      <w:pPr>
        <w:pStyle w:val="Standard"/>
        <w:jc w:val="center"/>
      </w:pPr>
      <w:bookmarkStart w:id="1" w:name="Bookmark"/>
      <w:r>
        <w:rPr>
          <w:rFonts w:ascii="Times New Roman" w:hAnsi="Times New Roman"/>
          <w:b/>
          <w:color w:val="000000"/>
          <w:sz w:val="28"/>
          <w:szCs w:val="28"/>
        </w:rPr>
        <w:t>Адресный реестр рекламных конструкций</w:t>
      </w:r>
      <w:bookmarkEnd w:id="1"/>
    </w:p>
    <w:p w:rsidR="00756D32" w:rsidRDefault="00756D32">
      <w:pPr>
        <w:pStyle w:val="Standard"/>
        <w:jc w:val="center"/>
        <w:rPr>
          <w:b/>
        </w:rPr>
      </w:pPr>
    </w:p>
    <w:tbl>
      <w:tblPr>
        <w:tblW w:w="1587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522"/>
        <w:gridCol w:w="236"/>
        <w:gridCol w:w="1759"/>
        <w:gridCol w:w="1759"/>
        <w:gridCol w:w="1803"/>
        <w:gridCol w:w="1130"/>
        <w:gridCol w:w="1977"/>
        <w:gridCol w:w="2125"/>
      </w:tblGrid>
      <w:tr w:rsidR="00756D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ind w:hanging="11"/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Адр</w:t>
            </w:r>
            <w:r>
              <w:rPr>
                <w:rFonts w:ascii="Times New Roman" w:hAnsi="Times New Roman"/>
                <w:sz w:val="24"/>
              </w:rPr>
              <w:t>ес установки и эксплуатации рекламной конструкции (далее РК)</w:t>
            </w:r>
          </w:p>
        </w:tc>
        <w:tc>
          <w:tcPr>
            <w:tcW w:w="1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Номер  РК</w:t>
            </w:r>
          </w:p>
        </w:tc>
        <w:tc>
          <w:tcPr>
            <w:tcW w:w="1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Тип и (или) вид РК</w:t>
            </w:r>
          </w:p>
        </w:tc>
        <w:tc>
          <w:tcPr>
            <w:tcW w:w="1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Размер, технические (конструктивные) характеристики РК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Количество сторон РК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Общ.  пло-щадь информационного поля РК, кв.м.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Вид права, форма собственности</w:t>
            </w:r>
          </w:p>
        </w:tc>
        <w:tc>
          <w:tcPr>
            <w:tcW w:w="2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Кадастровый н</w:t>
            </w:r>
            <w:r>
              <w:rPr>
                <w:rFonts w:ascii="Times New Roman" w:hAnsi="Times New Roman"/>
                <w:sz w:val="24"/>
              </w:rPr>
              <w:t>омер участка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A299C"/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п. КГСХА, пр.Студенческий (торг. площадь).</w:t>
            </w:r>
          </w:p>
        </w:tc>
        <w:tc>
          <w:tcPr>
            <w:tcW w:w="1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2</w:t>
            </w:r>
          </w:p>
        </w:tc>
        <w:tc>
          <w:tcPr>
            <w:tcW w:w="18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   не разграничена</w:t>
            </w:r>
          </w:p>
        </w:tc>
        <w:tc>
          <w:tcPr>
            <w:tcW w:w="21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подъезд к СНТ «Гренада», 0 км + 800м справа</w:t>
            </w:r>
          </w:p>
        </w:tc>
        <w:tc>
          <w:tcPr>
            <w:tcW w:w="1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1,6 * 2,1</w:t>
            </w:r>
          </w:p>
        </w:tc>
        <w:tc>
          <w:tcPr>
            <w:tcW w:w="18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6,72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   не</w:t>
            </w:r>
            <w:r>
              <w:rPr>
                <w:rFonts w:ascii="Times New Roman" w:hAnsi="Times New Roman"/>
                <w:sz w:val="24"/>
              </w:rPr>
              <w:t xml:space="preserve"> разграничена</w:t>
            </w:r>
          </w:p>
        </w:tc>
        <w:tc>
          <w:tcPr>
            <w:tcW w:w="21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автодорога "Курган – Куртамыш – Целинное", 16км + 150 м справа</w:t>
            </w:r>
          </w:p>
        </w:tc>
        <w:tc>
          <w:tcPr>
            <w:tcW w:w="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   не разграничена</w:t>
            </w:r>
          </w:p>
        </w:tc>
        <w:tc>
          <w:tcPr>
            <w:tcW w:w="21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подъезд к Б.Чаусово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1,6 * 2,1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6,72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Государственная    не </w:t>
            </w:r>
            <w:r>
              <w:rPr>
                <w:rFonts w:ascii="Times New Roman" w:hAnsi="Times New Roman"/>
                <w:sz w:val="24"/>
              </w:rPr>
              <w:t>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с. Введенское, 0 км + 250 м слева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1,6 * 2,1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6,72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  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подъезд к Санаторная, 0 км + 700 м слева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tabs>
                <w:tab w:val="left" w:pos="390"/>
              </w:tabs>
              <w:spacing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  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z w:val="24"/>
              </w:rPr>
              <w:t>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с. Кетово, ул. Красина, 19Б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tabs>
                <w:tab w:val="left" w:pos="390"/>
              </w:tabs>
              <w:spacing w:line="240" w:lineRule="auto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1*1,5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Частная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Автомобильная дорога «Подъезд к Лесниково, 2 км + 50 м слева»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 * 8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Частная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45:08:031208:301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На земельном участке с кадастровым номером </w:t>
            </w:r>
            <w:r>
              <w:rPr>
                <w:rFonts w:ascii="Times New Roman" w:hAnsi="Times New Roman"/>
                <w:sz w:val="24"/>
              </w:rPr>
              <w:t>45:08:011201:2226 у автомобильной дороги общего пользования федерального значения        Р - 254 "Иртыш" Челябинск - Курган - Омск - Новосибирск 240 км + 250м слева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12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Частная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45:08:011201:2226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с. Кетово, ул. Космонавтов, д. 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45:08:040225:20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Автомобильная дорога общего пользования федерального значения        Р - 254 "Иртыш"</w:t>
            </w:r>
            <w:r>
              <w:rPr>
                <w:rFonts w:ascii="Times New Roman" w:hAnsi="Times New Roman"/>
                <w:sz w:val="24"/>
              </w:rPr>
              <w:t xml:space="preserve"> Челябинск - Курган - Омск - Новосибирск 248 км + 830м справа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62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Частная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45:08:020402:101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Автомобильная дорога общего пользования федерального значения        Р - 254 "Иртыш"</w:t>
            </w:r>
            <w:r>
              <w:rPr>
                <w:rFonts w:ascii="Times New Roman" w:hAnsi="Times New Roman"/>
                <w:sz w:val="24"/>
              </w:rPr>
              <w:t xml:space="preserve"> Челябинск - Курган - Омск - Новосибирск 248 км + 830м справа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  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Автомобильная дорога общего пользования федерального значения        Р - 254 "Иртыш"</w:t>
            </w:r>
            <w:r>
              <w:rPr>
                <w:rFonts w:ascii="Times New Roman" w:hAnsi="Times New Roman"/>
                <w:sz w:val="24"/>
              </w:rPr>
              <w:t xml:space="preserve"> Челябинск - Курган - Омск -Новосибирск 249 км + 140м справа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  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Автомобильная дорога общего пользования федерального значения        Р - 254 "Иртыш"</w:t>
            </w:r>
            <w:r>
              <w:rPr>
                <w:rFonts w:ascii="Times New Roman" w:hAnsi="Times New Roman"/>
                <w:sz w:val="24"/>
              </w:rPr>
              <w:t xml:space="preserve"> Челябинск - Курган - Омск - Новосибирск 249 км + 300м справа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  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установлен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автодорога «Курган – Половинное – Воскресенское – граница Казахстана»     13 км + 140 м слева.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определен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  <w:ind w:left="-249" w:firstLine="108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автодорога «Курган - Половинное - Воскресенское - граница Казахстана»    17 км + 350 м слева.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определен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Автомобильная дорога </w:t>
            </w:r>
            <w:r>
              <w:rPr>
                <w:rFonts w:ascii="Times New Roman" w:hAnsi="Times New Roman"/>
                <w:sz w:val="24"/>
              </w:rPr>
              <w:t>общего пользования федерального значения        Р - 254 "Иртыш" Челябинск - Курган - Омск - Новосибирск, подъезд к г.Тюмень, на    2 км + 400м (слева)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определен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Автомобильная дорога общего пользования </w:t>
            </w:r>
            <w:r>
              <w:rPr>
                <w:rFonts w:ascii="Times New Roman" w:hAnsi="Times New Roman"/>
                <w:sz w:val="24"/>
              </w:rPr>
              <w:t>федерального значения        Р - 254 "Иртыш" Челябинск - Курган - Омск - Новосибирск, подъезд к г.Тюмень,  на   2 км + 650м (слева)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определен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Автомобильная дорога общего пользования </w:t>
            </w:r>
            <w:r>
              <w:rPr>
                <w:rFonts w:ascii="Times New Roman" w:hAnsi="Times New Roman"/>
                <w:sz w:val="24"/>
              </w:rPr>
              <w:t>федерального значения        Р - 254 "Иртыш" Челябинск - Курган - Омск - Новосибирск, подъезд к г.Тюмень,  на   2 км + 550м (справа)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определен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 xml:space="preserve">Автомобильная дорога общего пользования </w:t>
            </w:r>
            <w:r>
              <w:rPr>
                <w:rFonts w:ascii="Times New Roman" w:hAnsi="Times New Roman"/>
                <w:sz w:val="24"/>
              </w:rPr>
              <w:t>федерального значения        Р - 254 "Иртыш" Челябинск - Курган - Омск - Новосибирск,  на 269 км + 380м (слева)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Частная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45:08:010601:228</w:t>
            </w: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Автомобильная дорога общего пользования федерального значения        Р - 254 "Иртыш"</w:t>
            </w:r>
            <w:r>
              <w:rPr>
                <w:rFonts w:ascii="Times New Roman" w:hAnsi="Times New Roman"/>
                <w:sz w:val="24"/>
              </w:rPr>
              <w:t xml:space="preserve"> Челябинск - Курган - Омск - Новосибирск,  на 283 км + 200м (слева)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Государственная не разграничена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не определен</w:t>
            </w:r>
          </w:p>
          <w:p w:rsidR="00756D32" w:rsidRDefault="00756D32">
            <w:pPr>
              <w:pStyle w:val="Standard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56D3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 xml:space="preserve">Автомобильная дорога «Курган -Куртамыш - Целинное» - ст. Введенское, на 10 км + 890м (слева), подъезд к </w:t>
            </w:r>
            <w:r>
              <w:rPr>
                <w:rFonts w:ascii="Times New Roman" w:hAnsi="Times New Roman"/>
                <w:sz w:val="24"/>
              </w:rPr>
              <w:t>Агрофирме Боровская</w:t>
            </w:r>
          </w:p>
        </w:tc>
        <w:tc>
          <w:tcPr>
            <w:tcW w:w="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D32" w:rsidRDefault="008A299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Рекламный щит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З * 6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Частная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32" w:rsidRDefault="008A299C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45:08:000000:9260</w:t>
            </w:r>
          </w:p>
        </w:tc>
      </w:tr>
    </w:tbl>
    <w:p w:rsidR="00756D32" w:rsidRDefault="00756D32">
      <w:pPr>
        <w:pStyle w:val="Standard"/>
        <w:rPr>
          <w:rFonts w:ascii="Times New Roman" w:hAnsi="Times New Roman"/>
          <w:sz w:val="28"/>
          <w:szCs w:val="28"/>
        </w:rPr>
      </w:pPr>
    </w:p>
    <w:p w:rsidR="00756D32" w:rsidRDefault="00756D32">
      <w:pPr>
        <w:pStyle w:val="a9"/>
        <w:ind w:firstLine="708"/>
        <w:jc w:val="both"/>
      </w:pPr>
    </w:p>
    <w:sectPr w:rsidR="00756D32">
      <w:pgSz w:w="16838" w:h="11906" w:orient="landscape"/>
      <w:pgMar w:top="1134" w:right="851" w:bottom="567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9C" w:rsidRDefault="008A299C">
      <w:r>
        <w:separator/>
      </w:r>
    </w:p>
  </w:endnote>
  <w:endnote w:type="continuationSeparator" w:id="0">
    <w:p w:rsidR="008A299C" w:rsidRDefault="008A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9C" w:rsidRDefault="008A299C">
      <w:r>
        <w:rPr>
          <w:color w:val="000000"/>
        </w:rPr>
        <w:separator/>
      </w:r>
    </w:p>
  </w:footnote>
  <w:footnote w:type="continuationSeparator" w:id="0">
    <w:p w:rsidR="008A299C" w:rsidRDefault="008A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98A"/>
    <w:multiLevelType w:val="multilevel"/>
    <w:tmpl w:val="48E005BE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2122D48"/>
    <w:multiLevelType w:val="multilevel"/>
    <w:tmpl w:val="A1E8CEE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2F23574"/>
    <w:multiLevelType w:val="multilevel"/>
    <w:tmpl w:val="CB6EC956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6B90942"/>
    <w:multiLevelType w:val="multilevel"/>
    <w:tmpl w:val="B5E0EFE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7654E90"/>
    <w:multiLevelType w:val="multilevel"/>
    <w:tmpl w:val="6F76A09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88226C5"/>
    <w:multiLevelType w:val="multilevel"/>
    <w:tmpl w:val="F6A2445C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)"/>
      <w:lvlJc w:val="left"/>
      <w:rPr>
        <w:rFonts w:eastAsia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DAD64C9"/>
    <w:multiLevelType w:val="multilevel"/>
    <w:tmpl w:val="9C86571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08570BD"/>
    <w:multiLevelType w:val="multilevel"/>
    <w:tmpl w:val="B2B8E9C8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64F56"/>
    <w:multiLevelType w:val="multilevel"/>
    <w:tmpl w:val="CCD6E084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)"/>
      <w:lvlJc w:val="left"/>
      <w:rPr>
        <w:rFonts w:eastAsia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5FE5B69"/>
    <w:multiLevelType w:val="multilevel"/>
    <w:tmpl w:val="33AA8CD4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171F2886"/>
    <w:multiLevelType w:val="multilevel"/>
    <w:tmpl w:val="9084A5B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8C9079F"/>
    <w:multiLevelType w:val="multilevel"/>
    <w:tmpl w:val="12DA7286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9673D2E"/>
    <w:multiLevelType w:val="multilevel"/>
    <w:tmpl w:val="A40E2CE6"/>
    <w:styleLink w:val="WWNum47"/>
    <w:lvl w:ilvl="0">
      <w:start w:val="3"/>
      <w:numFmt w:val="decimal"/>
      <w:lvlText w:val="5.4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AC35480"/>
    <w:multiLevelType w:val="multilevel"/>
    <w:tmpl w:val="E09A2304"/>
    <w:styleLink w:val="WW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D0A42A2"/>
    <w:multiLevelType w:val="multilevel"/>
    <w:tmpl w:val="25B4F350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1FB80708"/>
    <w:multiLevelType w:val="multilevel"/>
    <w:tmpl w:val="E18090FA"/>
    <w:styleLink w:val="WWNum45"/>
    <w:lvl w:ilvl="0">
      <w:start w:val="13"/>
      <w:numFmt w:val="decimal"/>
      <w:lvlText w:val="4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0C43022"/>
    <w:multiLevelType w:val="multilevel"/>
    <w:tmpl w:val="6D1680E2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236174DE"/>
    <w:multiLevelType w:val="multilevel"/>
    <w:tmpl w:val="7292BB68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4F914B1"/>
    <w:multiLevelType w:val="multilevel"/>
    <w:tmpl w:val="EF902A44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2A8321C2"/>
    <w:multiLevelType w:val="multilevel"/>
    <w:tmpl w:val="8F4A94BE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2BF34A02"/>
    <w:multiLevelType w:val="multilevel"/>
    <w:tmpl w:val="019CF87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31176A8B"/>
    <w:multiLevelType w:val="multilevel"/>
    <w:tmpl w:val="43DE1C7C"/>
    <w:styleLink w:val="WWNum46"/>
    <w:lvl w:ilvl="0">
      <w:start w:val="1"/>
      <w:numFmt w:val="decimal"/>
      <w:lvlText w:val="5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1747B34"/>
    <w:multiLevelType w:val="multilevel"/>
    <w:tmpl w:val="A63E2EA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1D7536A"/>
    <w:multiLevelType w:val="multilevel"/>
    <w:tmpl w:val="B3820B7C"/>
    <w:styleLink w:val="WWNum38"/>
    <w:lvl w:ilvl="0">
      <w:start w:val="3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41772B07"/>
    <w:multiLevelType w:val="multilevel"/>
    <w:tmpl w:val="F33022DA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41DB3D50"/>
    <w:multiLevelType w:val="multilevel"/>
    <w:tmpl w:val="CA407012"/>
    <w:styleLink w:val="WWNum43"/>
    <w:lvl w:ilvl="0">
      <w:start w:val="5"/>
      <w:numFmt w:val="decimal"/>
      <w:lvlText w:val="4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4B638BA"/>
    <w:multiLevelType w:val="multilevel"/>
    <w:tmpl w:val="058C4218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46F603C5"/>
    <w:multiLevelType w:val="multilevel"/>
    <w:tmpl w:val="B2E8DAFA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3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>
    <w:nsid w:val="4BAD72A0"/>
    <w:multiLevelType w:val="multilevel"/>
    <w:tmpl w:val="6610CF5C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4BFB3069"/>
    <w:multiLevelType w:val="multilevel"/>
    <w:tmpl w:val="CC14B786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E333C16"/>
    <w:multiLevelType w:val="multilevel"/>
    <w:tmpl w:val="92BCA5AC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4FE01BAB"/>
    <w:multiLevelType w:val="multilevel"/>
    <w:tmpl w:val="3FDC6430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>
    <w:nsid w:val="502862FB"/>
    <w:multiLevelType w:val="multilevel"/>
    <w:tmpl w:val="1916CDE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1322C6E"/>
    <w:multiLevelType w:val="multilevel"/>
    <w:tmpl w:val="55A2BE32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563A2876"/>
    <w:multiLevelType w:val="multilevel"/>
    <w:tmpl w:val="C1600DA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AF95641"/>
    <w:multiLevelType w:val="multilevel"/>
    <w:tmpl w:val="9DA2FD0C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DD04B48"/>
    <w:multiLevelType w:val="multilevel"/>
    <w:tmpl w:val="8F16C724"/>
    <w:styleLink w:val="WWNum44"/>
    <w:lvl w:ilvl="0">
      <w:start w:val="9"/>
      <w:numFmt w:val="decimal"/>
      <w:lvlText w:val="4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E9E2032"/>
    <w:multiLevelType w:val="multilevel"/>
    <w:tmpl w:val="952A17D0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626E66B6"/>
    <w:multiLevelType w:val="multilevel"/>
    <w:tmpl w:val="4886A026"/>
    <w:styleLink w:val="WWNum42"/>
    <w:lvl w:ilvl="0">
      <w:start w:val="2"/>
      <w:numFmt w:val="decimal"/>
      <w:lvlText w:val="4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5997C8C"/>
    <w:multiLevelType w:val="multilevel"/>
    <w:tmpl w:val="CBACFF3E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7421782"/>
    <w:multiLevelType w:val="multilevel"/>
    <w:tmpl w:val="0A2E064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1">
    <w:nsid w:val="69F81E61"/>
    <w:multiLevelType w:val="multilevel"/>
    <w:tmpl w:val="42E6D2BA"/>
    <w:styleLink w:val="WWNum26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AB74FD0"/>
    <w:multiLevelType w:val="multilevel"/>
    <w:tmpl w:val="3158581A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6E627E80"/>
    <w:multiLevelType w:val="multilevel"/>
    <w:tmpl w:val="94EA3D42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4">
    <w:nsid w:val="72EB66B5"/>
    <w:multiLevelType w:val="multilevel"/>
    <w:tmpl w:val="088EABB6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780058D5"/>
    <w:multiLevelType w:val="multilevel"/>
    <w:tmpl w:val="35E61544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7D8B0462"/>
    <w:multiLevelType w:val="multilevel"/>
    <w:tmpl w:val="90F0C460"/>
    <w:styleLink w:val="WWNum39"/>
    <w:lvl w:ilvl="0">
      <w:start w:val="3"/>
      <w:numFmt w:val="decimal"/>
      <w:lvlText w:val="2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0"/>
  </w:num>
  <w:num w:numId="2">
    <w:abstractNumId w:val="10"/>
  </w:num>
  <w:num w:numId="3">
    <w:abstractNumId w:val="26"/>
  </w:num>
  <w:num w:numId="4">
    <w:abstractNumId w:val="6"/>
  </w:num>
  <w:num w:numId="5">
    <w:abstractNumId w:val="31"/>
  </w:num>
  <w:num w:numId="6">
    <w:abstractNumId w:val="7"/>
  </w:num>
  <w:num w:numId="7">
    <w:abstractNumId w:val="22"/>
  </w:num>
  <w:num w:numId="8">
    <w:abstractNumId w:val="3"/>
  </w:num>
  <w:num w:numId="9">
    <w:abstractNumId w:val="30"/>
  </w:num>
  <w:num w:numId="10">
    <w:abstractNumId w:val="11"/>
  </w:num>
  <w:num w:numId="11">
    <w:abstractNumId w:val="45"/>
  </w:num>
  <w:num w:numId="12">
    <w:abstractNumId w:val="16"/>
  </w:num>
  <w:num w:numId="13">
    <w:abstractNumId w:val="43"/>
  </w:num>
  <w:num w:numId="14">
    <w:abstractNumId w:val="27"/>
  </w:num>
  <w:num w:numId="15">
    <w:abstractNumId w:val="14"/>
  </w:num>
  <w:num w:numId="16">
    <w:abstractNumId w:val="1"/>
  </w:num>
  <w:num w:numId="17">
    <w:abstractNumId w:val="8"/>
  </w:num>
  <w:num w:numId="18">
    <w:abstractNumId w:val="34"/>
  </w:num>
  <w:num w:numId="19">
    <w:abstractNumId w:val="29"/>
  </w:num>
  <w:num w:numId="20">
    <w:abstractNumId w:val="5"/>
  </w:num>
  <w:num w:numId="21">
    <w:abstractNumId w:val="44"/>
  </w:num>
  <w:num w:numId="22">
    <w:abstractNumId w:val="42"/>
  </w:num>
  <w:num w:numId="23">
    <w:abstractNumId w:val="20"/>
  </w:num>
  <w:num w:numId="24">
    <w:abstractNumId w:val="35"/>
  </w:num>
  <w:num w:numId="25">
    <w:abstractNumId w:val="19"/>
  </w:num>
  <w:num w:numId="26">
    <w:abstractNumId w:val="41"/>
  </w:num>
  <w:num w:numId="27">
    <w:abstractNumId w:val="32"/>
  </w:num>
  <w:num w:numId="28">
    <w:abstractNumId w:val="2"/>
  </w:num>
  <w:num w:numId="29">
    <w:abstractNumId w:val="33"/>
  </w:num>
  <w:num w:numId="30">
    <w:abstractNumId w:val="9"/>
  </w:num>
  <w:num w:numId="31">
    <w:abstractNumId w:val="18"/>
  </w:num>
  <w:num w:numId="32">
    <w:abstractNumId w:val="39"/>
  </w:num>
  <w:num w:numId="33">
    <w:abstractNumId w:val="28"/>
  </w:num>
  <w:num w:numId="34">
    <w:abstractNumId w:val="37"/>
  </w:num>
  <w:num w:numId="35">
    <w:abstractNumId w:val="4"/>
  </w:num>
  <w:num w:numId="36">
    <w:abstractNumId w:val="0"/>
  </w:num>
  <w:num w:numId="37">
    <w:abstractNumId w:val="24"/>
  </w:num>
  <w:num w:numId="38">
    <w:abstractNumId w:val="23"/>
  </w:num>
  <w:num w:numId="39">
    <w:abstractNumId w:val="46"/>
  </w:num>
  <w:num w:numId="40">
    <w:abstractNumId w:val="17"/>
  </w:num>
  <w:num w:numId="41">
    <w:abstractNumId w:val="13"/>
  </w:num>
  <w:num w:numId="42">
    <w:abstractNumId w:val="38"/>
  </w:num>
  <w:num w:numId="43">
    <w:abstractNumId w:val="25"/>
  </w:num>
  <w:num w:numId="44">
    <w:abstractNumId w:val="36"/>
  </w:num>
  <w:num w:numId="45">
    <w:abstractNumId w:val="15"/>
  </w:num>
  <w:num w:numId="46">
    <w:abstractNumId w:val="21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6D32"/>
    <w:rsid w:val="00756D32"/>
    <w:rsid w:val="008A299C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widowControl/>
      <w:suppressAutoHyphens w:val="0"/>
      <w:spacing w:line="240" w:lineRule="auto"/>
      <w:jc w:val="center"/>
      <w:outlineLvl w:val="0"/>
    </w:pPr>
    <w:rPr>
      <w:rFonts w:cs="Times New Roman"/>
      <w:b/>
      <w:sz w:val="20"/>
      <w:szCs w:val="20"/>
      <w:lang w:eastAsia="ru-RU" w:bidi="ar-SA"/>
    </w:rPr>
  </w:style>
  <w:style w:type="paragraph" w:styleId="2">
    <w:name w:val="heading 2"/>
    <w:basedOn w:val="Standard"/>
    <w:next w:val="Textbody"/>
    <w:pPr>
      <w:keepNext/>
      <w:widowControl/>
      <w:suppressAutoHyphens w:val="0"/>
      <w:spacing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  <w:lang w:eastAsia="ru-RU" w:bidi="ar-SA"/>
    </w:rPr>
  </w:style>
  <w:style w:type="paragraph" w:styleId="3">
    <w:name w:val="heading 3"/>
    <w:basedOn w:val="Standard"/>
    <w:next w:val="Textbody"/>
    <w:pPr>
      <w:keepNext/>
      <w:widowControl/>
      <w:suppressAutoHyphens w:val="0"/>
      <w:spacing w:line="240" w:lineRule="auto"/>
      <w:jc w:val="center"/>
      <w:outlineLvl w:val="2"/>
    </w:pPr>
    <w:rPr>
      <w:rFonts w:ascii="Times New Roman" w:hAnsi="Times New Roman" w:cs="Times New Roman"/>
      <w:b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100" w:lineRule="atLeast"/>
    </w:pPr>
    <w:rPr>
      <w:rFonts w:ascii="Arial" w:hAnsi="Arial" w:cs="Mangal"/>
      <w:sz w:val="21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Times New Roman"/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widowControl/>
      <w:suppressAutoHyphens w:val="0"/>
      <w:spacing w:before="100" w:after="119" w:line="240" w:lineRule="auto"/>
    </w:pPr>
    <w:rPr>
      <w:rFonts w:ascii="Times New Roman" w:eastAsia="Times New Roman" w:hAnsi="Times New Roman" w:cs="Times New Roman"/>
      <w:sz w:val="24"/>
      <w:lang w:eastAsia="ru-RU" w:bidi="ar-SA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8">
    <w:name w:val="Balloon Text"/>
    <w:basedOn w:val="Standard"/>
    <w:pPr>
      <w:spacing w:line="240" w:lineRule="auto"/>
    </w:pPr>
    <w:rPr>
      <w:rFonts w:ascii="Tahoma" w:hAnsi="Tahoma"/>
      <w:sz w:val="16"/>
      <w:szCs w:val="14"/>
    </w:rPr>
  </w:style>
  <w:style w:type="paragraph" w:styleId="a9">
    <w:name w:val="No Spacing"/>
    <w:pPr>
      <w:widowControl/>
    </w:pPr>
    <w:rPr>
      <w:rFonts w:eastAsia="Times New Roman"/>
      <w:sz w:val="22"/>
      <w:szCs w:val="22"/>
    </w:rPr>
  </w:style>
  <w:style w:type="character" w:customStyle="1" w:styleId="10">
    <w:name w:val="Заголовок 1 Знак"/>
    <w:rPr>
      <w:rFonts w:ascii="Arial" w:hAnsi="Arial" w:cs="Times New Roman"/>
      <w:b/>
      <w:sz w:val="20"/>
      <w:szCs w:val="20"/>
      <w:lang w:eastAsia="ru-RU"/>
    </w:rPr>
  </w:style>
  <w:style w:type="character" w:customStyle="1" w:styleId="21">
    <w:name w:val="Заголовок 2 Знак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aa">
    <w:name w:val="Основной текст Знак"/>
    <w:rPr>
      <w:rFonts w:ascii="Arial" w:eastAsia="Times New Roman" w:hAnsi="Arial" w:cs="Mangal"/>
      <w:kern w:val="3"/>
      <w:sz w:val="24"/>
      <w:szCs w:val="24"/>
      <w:lang w:eastAsia="hi-IN" w:bidi="hi-IN"/>
    </w:r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ab">
    <w:name w:val="Верхний колонтитул Знак"/>
    <w:rPr>
      <w:rFonts w:ascii="Arial" w:eastAsia="Times New Roman" w:hAnsi="Arial" w:cs="Mangal"/>
      <w:kern w:val="3"/>
      <w:sz w:val="24"/>
      <w:szCs w:val="24"/>
      <w:lang w:eastAsia="hi-IN" w:bidi="hi-IN"/>
    </w:rPr>
  </w:style>
  <w:style w:type="character" w:customStyle="1" w:styleId="ac">
    <w:name w:val="Нижний колонтитул Знак"/>
    <w:rPr>
      <w:rFonts w:ascii="Arial" w:eastAsia="Times New Roman" w:hAnsi="Arial" w:cs="Mangal"/>
      <w:kern w:val="3"/>
      <w:sz w:val="24"/>
      <w:szCs w:val="24"/>
      <w:lang w:eastAsia="hi-IN" w:bidi="hi-IN"/>
    </w:rPr>
  </w:style>
  <w:style w:type="character" w:customStyle="1" w:styleId="ad">
    <w:name w:val="Гипертекстовая ссылка"/>
    <w:rPr>
      <w:rFonts w:cs="Times New Roman"/>
      <w:color w:val="106BBE"/>
    </w:rPr>
  </w:style>
  <w:style w:type="character" w:customStyle="1" w:styleId="22">
    <w:name w:val="Основной текст с отступом 2 Знак"/>
    <w:rPr>
      <w:rFonts w:ascii="Arial" w:hAnsi="Arial" w:cs="Mangal"/>
      <w:kern w:val="3"/>
      <w:sz w:val="21"/>
      <w:szCs w:val="24"/>
      <w:lang w:eastAsia="hi-IN" w:bidi="hi-IN"/>
    </w:rPr>
  </w:style>
  <w:style w:type="character" w:customStyle="1" w:styleId="ae">
    <w:name w:val="Текст выноски Знак"/>
    <w:rPr>
      <w:rFonts w:ascii="Tahoma" w:hAnsi="Tahoma" w:cs="Mangal"/>
      <w:kern w:val="3"/>
      <w:sz w:val="16"/>
      <w:szCs w:val="14"/>
      <w:lang w:eastAsia="hi-I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color w:val="00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widowControl/>
      <w:suppressAutoHyphens w:val="0"/>
      <w:spacing w:line="240" w:lineRule="auto"/>
      <w:jc w:val="center"/>
      <w:outlineLvl w:val="0"/>
    </w:pPr>
    <w:rPr>
      <w:rFonts w:cs="Times New Roman"/>
      <w:b/>
      <w:sz w:val="20"/>
      <w:szCs w:val="20"/>
      <w:lang w:eastAsia="ru-RU" w:bidi="ar-SA"/>
    </w:rPr>
  </w:style>
  <w:style w:type="paragraph" w:styleId="2">
    <w:name w:val="heading 2"/>
    <w:basedOn w:val="Standard"/>
    <w:next w:val="Textbody"/>
    <w:pPr>
      <w:keepNext/>
      <w:widowControl/>
      <w:suppressAutoHyphens w:val="0"/>
      <w:spacing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  <w:lang w:eastAsia="ru-RU" w:bidi="ar-SA"/>
    </w:rPr>
  </w:style>
  <w:style w:type="paragraph" w:styleId="3">
    <w:name w:val="heading 3"/>
    <w:basedOn w:val="Standard"/>
    <w:next w:val="Textbody"/>
    <w:pPr>
      <w:keepNext/>
      <w:widowControl/>
      <w:suppressAutoHyphens w:val="0"/>
      <w:spacing w:line="240" w:lineRule="auto"/>
      <w:jc w:val="center"/>
      <w:outlineLvl w:val="2"/>
    </w:pPr>
    <w:rPr>
      <w:rFonts w:ascii="Times New Roman" w:hAnsi="Times New Roman" w:cs="Times New Roman"/>
      <w:b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100" w:lineRule="atLeast"/>
    </w:pPr>
    <w:rPr>
      <w:rFonts w:ascii="Arial" w:hAnsi="Arial" w:cs="Mangal"/>
      <w:sz w:val="21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Times New Roman"/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widowControl/>
      <w:suppressAutoHyphens w:val="0"/>
      <w:spacing w:before="100" w:after="119" w:line="240" w:lineRule="auto"/>
    </w:pPr>
    <w:rPr>
      <w:rFonts w:ascii="Times New Roman" w:eastAsia="Times New Roman" w:hAnsi="Times New Roman" w:cs="Times New Roman"/>
      <w:sz w:val="24"/>
      <w:lang w:eastAsia="ru-RU" w:bidi="ar-SA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8">
    <w:name w:val="Balloon Text"/>
    <w:basedOn w:val="Standard"/>
    <w:pPr>
      <w:spacing w:line="240" w:lineRule="auto"/>
    </w:pPr>
    <w:rPr>
      <w:rFonts w:ascii="Tahoma" w:hAnsi="Tahoma"/>
      <w:sz w:val="16"/>
      <w:szCs w:val="14"/>
    </w:rPr>
  </w:style>
  <w:style w:type="paragraph" w:styleId="a9">
    <w:name w:val="No Spacing"/>
    <w:pPr>
      <w:widowControl/>
    </w:pPr>
    <w:rPr>
      <w:rFonts w:eastAsia="Times New Roman"/>
      <w:sz w:val="22"/>
      <w:szCs w:val="22"/>
    </w:rPr>
  </w:style>
  <w:style w:type="character" w:customStyle="1" w:styleId="10">
    <w:name w:val="Заголовок 1 Знак"/>
    <w:rPr>
      <w:rFonts w:ascii="Arial" w:hAnsi="Arial" w:cs="Times New Roman"/>
      <w:b/>
      <w:sz w:val="20"/>
      <w:szCs w:val="20"/>
      <w:lang w:eastAsia="ru-RU"/>
    </w:rPr>
  </w:style>
  <w:style w:type="character" w:customStyle="1" w:styleId="21">
    <w:name w:val="Заголовок 2 Знак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aa">
    <w:name w:val="Основной текст Знак"/>
    <w:rPr>
      <w:rFonts w:ascii="Arial" w:eastAsia="Times New Roman" w:hAnsi="Arial" w:cs="Mangal"/>
      <w:kern w:val="3"/>
      <w:sz w:val="24"/>
      <w:szCs w:val="24"/>
      <w:lang w:eastAsia="hi-IN" w:bidi="hi-IN"/>
    </w:r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ab">
    <w:name w:val="Верхний колонтитул Знак"/>
    <w:rPr>
      <w:rFonts w:ascii="Arial" w:eastAsia="Times New Roman" w:hAnsi="Arial" w:cs="Mangal"/>
      <w:kern w:val="3"/>
      <w:sz w:val="24"/>
      <w:szCs w:val="24"/>
      <w:lang w:eastAsia="hi-IN" w:bidi="hi-IN"/>
    </w:rPr>
  </w:style>
  <w:style w:type="character" w:customStyle="1" w:styleId="ac">
    <w:name w:val="Нижний колонтитул Знак"/>
    <w:rPr>
      <w:rFonts w:ascii="Arial" w:eastAsia="Times New Roman" w:hAnsi="Arial" w:cs="Mangal"/>
      <w:kern w:val="3"/>
      <w:sz w:val="24"/>
      <w:szCs w:val="24"/>
      <w:lang w:eastAsia="hi-IN" w:bidi="hi-IN"/>
    </w:rPr>
  </w:style>
  <w:style w:type="character" w:customStyle="1" w:styleId="ad">
    <w:name w:val="Гипертекстовая ссылка"/>
    <w:rPr>
      <w:rFonts w:cs="Times New Roman"/>
      <w:color w:val="106BBE"/>
    </w:rPr>
  </w:style>
  <w:style w:type="character" w:customStyle="1" w:styleId="22">
    <w:name w:val="Основной текст с отступом 2 Знак"/>
    <w:rPr>
      <w:rFonts w:ascii="Arial" w:hAnsi="Arial" w:cs="Mangal"/>
      <w:kern w:val="3"/>
      <w:sz w:val="21"/>
      <w:szCs w:val="24"/>
      <w:lang w:eastAsia="hi-IN" w:bidi="hi-IN"/>
    </w:rPr>
  </w:style>
  <w:style w:type="character" w:customStyle="1" w:styleId="ae">
    <w:name w:val="Текст выноски Знак"/>
    <w:rPr>
      <w:rFonts w:ascii="Tahoma" w:hAnsi="Tahoma" w:cs="Mangal"/>
      <w:kern w:val="3"/>
      <w:sz w:val="16"/>
      <w:szCs w:val="14"/>
      <w:lang w:eastAsia="hi-I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color w:val="00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555</cp:lastModifiedBy>
  <cp:revision>1</cp:revision>
  <cp:lastPrinted>2025-04-11T11:14:00Z</cp:lastPrinted>
  <dcterms:created xsi:type="dcterms:W3CDTF">2015-04-23T09:55:00Z</dcterms:created>
  <dcterms:modified xsi:type="dcterms:W3CDTF">2025-05-29T05:57:00Z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