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B0" w:rsidRDefault="008733B0">
      <w:pPr>
        <w:pStyle w:val="a6"/>
        <w:rPr>
          <w:sz w:val="24"/>
        </w:rPr>
      </w:pPr>
      <w:bookmarkStart w:id="0" w:name="_GoBack"/>
      <w:bookmarkEnd w:id="0"/>
      <w:r>
        <w:rPr>
          <w:sz w:val="24"/>
        </w:rPr>
        <w:t>РОССИЙСКАЯ ФЕДЕРАЦИЯ</w:t>
      </w:r>
    </w:p>
    <w:p w:rsidR="00517BB0" w:rsidRDefault="008733B0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КУРГАНСКАЯ ОБЛАСТЬ</w:t>
      </w:r>
    </w:p>
    <w:p w:rsidR="00517BB0" w:rsidRDefault="008733B0">
      <w:pPr>
        <w:pStyle w:val="aa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 КЕТОВСКОГО МУНИЦИПАЛЬНОГО ОКРУГА</w:t>
      </w:r>
    </w:p>
    <w:p w:rsidR="00517BB0" w:rsidRDefault="00517BB0">
      <w:pPr>
        <w:pStyle w:val="Standard"/>
        <w:jc w:val="center"/>
        <w:rPr>
          <w:sz w:val="24"/>
          <w:szCs w:val="24"/>
        </w:rPr>
      </w:pPr>
    </w:p>
    <w:p w:rsidR="00517BB0" w:rsidRDefault="008733B0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8733B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от 5 мая 2025 г. № 1307</w:t>
      </w:r>
    </w:p>
    <w:p w:rsidR="00517BB0" w:rsidRDefault="008733B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с. </w:t>
      </w:r>
      <w:proofErr w:type="spellStart"/>
      <w:r>
        <w:rPr>
          <w:sz w:val="24"/>
          <w:szCs w:val="24"/>
        </w:rPr>
        <w:t>Кетово</w:t>
      </w:r>
      <w:proofErr w:type="spellEnd"/>
    </w:p>
    <w:p w:rsidR="00517BB0" w:rsidRDefault="00517BB0">
      <w:pPr>
        <w:pStyle w:val="Standard"/>
        <w:ind w:firstLine="709"/>
        <w:jc w:val="center"/>
        <w:rPr>
          <w:b/>
          <w:bCs/>
          <w:sz w:val="24"/>
          <w:szCs w:val="24"/>
        </w:rPr>
      </w:pPr>
    </w:p>
    <w:p w:rsidR="00517BB0" w:rsidRDefault="00517BB0">
      <w:pPr>
        <w:pStyle w:val="Standard"/>
        <w:ind w:firstLine="709"/>
        <w:rPr>
          <w:bCs/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8733B0"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 обеспечении </w:t>
      </w:r>
      <w:r>
        <w:rPr>
          <w:b/>
          <w:sz w:val="24"/>
          <w:szCs w:val="24"/>
        </w:rPr>
        <w:t>условий по подготовке к проведению государственной итоговой аттестации по образовательным программам основного общего и среднего общего образования в общеобразовательных организациях Кетовского муниципального округа Курганской области в 2025 году</w:t>
      </w:r>
    </w:p>
    <w:p w:rsidR="00517BB0" w:rsidRDefault="00517BB0">
      <w:pPr>
        <w:pStyle w:val="Standard"/>
        <w:ind w:firstLine="709"/>
        <w:jc w:val="center"/>
        <w:rPr>
          <w:sz w:val="24"/>
          <w:szCs w:val="24"/>
        </w:rPr>
      </w:pPr>
    </w:p>
    <w:p w:rsidR="00517BB0" w:rsidRDefault="00517BB0">
      <w:pPr>
        <w:pStyle w:val="Standard"/>
        <w:ind w:firstLine="709"/>
        <w:jc w:val="center"/>
        <w:rPr>
          <w:sz w:val="24"/>
          <w:szCs w:val="24"/>
        </w:rPr>
      </w:pPr>
    </w:p>
    <w:p w:rsidR="00517BB0" w:rsidRDefault="008733B0">
      <w:pPr>
        <w:pStyle w:val="Standard"/>
        <w:ind w:firstLine="709"/>
        <w:jc w:val="both"/>
      </w:pPr>
      <w:proofErr w:type="gramStart"/>
      <w:r>
        <w:rPr>
          <w:sz w:val="24"/>
          <w:szCs w:val="24"/>
        </w:rPr>
        <w:t>В соотв</w:t>
      </w:r>
      <w:r>
        <w:rPr>
          <w:sz w:val="24"/>
          <w:szCs w:val="24"/>
        </w:rPr>
        <w:t>етствии со статьей 59 Федерального закона Российской Федерации                    от 29.12.2012 № 273-ФЗ «Об образовании в Российской Федерации», в целях обеспечения условий проведения государственной итоговой аттестации по образовательным программам основ</w:t>
      </w:r>
      <w:r>
        <w:rPr>
          <w:sz w:val="24"/>
          <w:szCs w:val="24"/>
        </w:rPr>
        <w:t>ного общего и среднего общего образования (далее – государственная итоговая аттестация) в общеобразовательных организациях Кетовского муниципального округа Курганской области в мае-июле 2025 года</w:t>
      </w:r>
      <w:r>
        <w:rPr>
          <w:bCs/>
          <w:sz w:val="24"/>
          <w:szCs w:val="24"/>
        </w:rPr>
        <w:t xml:space="preserve"> Администрация Кетовского </w:t>
      </w:r>
      <w:r>
        <w:rPr>
          <w:sz w:val="24"/>
          <w:szCs w:val="24"/>
        </w:rPr>
        <w:t>муниципального округа Курганской об</w:t>
      </w:r>
      <w:r>
        <w:rPr>
          <w:sz w:val="24"/>
          <w:szCs w:val="24"/>
        </w:rPr>
        <w:t>ласти</w:t>
      </w:r>
      <w:r>
        <w:rPr>
          <w:bCs/>
          <w:sz w:val="24"/>
          <w:szCs w:val="24"/>
        </w:rPr>
        <w:t xml:space="preserve"> ПОСТАНОВЛЯЕТ:</w:t>
      </w:r>
      <w:proofErr w:type="gramEnd"/>
    </w:p>
    <w:p w:rsidR="00517BB0" w:rsidRDefault="008733B0">
      <w:pPr>
        <w:pStyle w:val="aa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rPr>
          <w:sz w:val="24"/>
          <w:szCs w:val="24"/>
        </w:rPr>
        <w:t xml:space="preserve">Управлению образования Администрации Кетовского муниципального округа Курганской области организовать подготовку к проведению                                государственной итоговой аттестации в общеобразовательных организациях </w:t>
      </w:r>
      <w:r>
        <w:rPr>
          <w:sz w:val="24"/>
          <w:szCs w:val="24"/>
        </w:rPr>
        <w:t>Кетовского муниципального округа Курганской области.</w:t>
      </w:r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rPr>
          <w:sz w:val="24"/>
          <w:szCs w:val="24"/>
        </w:rPr>
        <w:t>Заместителю Главы Кетовского муниципального округа по финансовой политике - руководителю Финансового управления выделить средства на организацию     и проведение государственной итоговой аттестации.</w:t>
      </w:r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>
        <w:rPr>
          <w:sz w:val="24"/>
          <w:szCs w:val="24"/>
        </w:rPr>
        <w:t>И. о</w:t>
      </w:r>
      <w:r>
        <w:rPr>
          <w:sz w:val="24"/>
          <w:szCs w:val="24"/>
        </w:rPr>
        <w:t xml:space="preserve">. главного врача ГБУ «Межрайонная больница №3» (по согласованию) обеспечить медицинское обслуживание обучающихся общеобразовательных организаций Кетовского муниципального округа Курганской области в период проведения </w:t>
      </w:r>
      <w:proofErr w:type="gramStart"/>
      <w:r>
        <w:rPr>
          <w:sz w:val="24"/>
          <w:szCs w:val="24"/>
        </w:rPr>
        <w:t>государственной итоговой аттестации в п</w:t>
      </w:r>
      <w:r>
        <w:rPr>
          <w:sz w:val="24"/>
          <w:szCs w:val="24"/>
        </w:rPr>
        <w:t>унктах проведения экзаменов (далее – ППЭ)     на базах МКОУ «Введенская средняя общеобразовательная школа №1 имени Огненного выпуска 1941 года», МБОУ «</w:t>
      </w:r>
      <w:proofErr w:type="spellStart"/>
      <w:r>
        <w:rPr>
          <w:sz w:val="24"/>
          <w:szCs w:val="24"/>
        </w:rPr>
        <w:t>Кетовская</w:t>
      </w:r>
      <w:proofErr w:type="spellEnd"/>
      <w:r>
        <w:rPr>
          <w:sz w:val="24"/>
          <w:szCs w:val="24"/>
        </w:rPr>
        <w:t xml:space="preserve"> СОШ имени контр-адмирала Иванова В.Ф.», МКОУ «</w:t>
      </w:r>
      <w:proofErr w:type="spellStart"/>
      <w:r>
        <w:rPr>
          <w:sz w:val="24"/>
          <w:szCs w:val="24"/>
        </w:rPr>
        <w:t>Лесниковский</w:t>
      </w:r>
      <w:proofErr w:type="spellEnd"/>
      <w:r>
        <w:rPr>
          <w:sz w:val="24"/>
          <w:szCs w:val="24"/>
        </w:rPr>
        <w:t xml:space="preserve"> лицей имени Героя России </w:t>
      </w:r>
      <w:proofErr w:type="spellStart"/>
      <w:r>
        <w:rPr>
          <w:sz w:val="24"/>
          <w:szCs w:val="24"/>
        </w:rPr>
        <w:t>Тюнина</w:t>
      </w:r>
      <w:proofErr w:type="spellEnd"/>
      <w:r>
        <w:rPr>
          <w:sz w:val="24"/>
          <w:szCs w:val="24"/>
        </w:rPr>
        <w:t xml:space="preserve"> А.В.</w:t>
      </w:r>
      <w:r>
        <w:rPr>
          <w:sz w:val="24"/>
          <w:szCs w:val="24"/>
        </w:rPr>
        <w:t>», МКОУ «</w:t>
      </w:r>
      <w:proofErr w:type="spellStart"/>
      <w:r>
        <w:rPr>
          <w:sz w:val="24"/>
          <w:szCs w:val="24"/>
        </w:rPr>
        <w:t>Менщиковская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sz w:val="24"/>
          <w:szCs w:val="24"/>
        </w:rPr>
        <w:t>Сажаева</w:t>
      </w:r>
      <w:proofErr w:type="spellEnd"/>
      <w:r>
        <w:rPr>
          <w:sz w:val="24"/>
          <w:szCs w:val="24"/>
        </w:rPr>
        <w:t xml:space="preserve"> А.В.», ППЭ </w:t>
      </w:r>
      <w:r>
        <w:rPr>
          <w:sz w:val="24"/>
          <w:szCs w:val="24"/>
        </w:rPr>
        <w:t xml:space="preserve">на дому по адресу:         с. </w:t>
      </w:r>
      <w:proofErr w:type="spellStart"/>
      <w:r>
        <w:rPr>
          <w:sz w:val="24"/>
          <w:szCs w:val="24"/>
        </w:rPr>
        <w:t>Иковка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ул. Дзержинского, д. 3, кв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6, ППЭ на дому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Уральская, д. 19, кв. 9, ППЭ на дому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Пожар</w:t>
      </w:r>
      <w:r>
        <w:rPr>
          <w:sz w:val="24"/>
          <w:szCs w:val="24"/>
        </w:rPr>
        <w:t>ная, д. 21, кв. 12.</w:t>
      </w:r>
      <w:proofErr w:type="gramEnd"/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>
        <w:rPr>
          <w:sz w:val="24"/>
          <w:szCs w:val="24"/>
        </w:rPr>
        <w:t xml:space="preserve">Начальнику </w:t>
      </w:r>
      <w:r>
        <w:rPr>
          <w:rFonts w:eastAsia="MS Mincho"/>
          <w:sz w:val="24"/>
          <w:szCs w:val="24"/>
        </w:rPr>
        <w:t>ОМВД России «Кетовский»</w:t>
      </w:r>
      <w:r>
        <w:rPr>
          <w:sz w:val="24"/>
          <w:szCs w:val="24"/>
        </w:rPr>
        <w:t xml:space="preserve"> (по согласованию) обеспечить безопасность обучающихся в ППЭ на базах МКОУ «Введенская средняя общеобразовательная школа №1 имени Огненного выпуска 1941 года», МБОУ «</w:t>
      </w:r>
      <w:proofErr w:type="spellStart"/>
      <w:r>
        <w:rPr>
          <w:sz w:val="24"/>
          <w:szCs w:val="24"/>
        </w:rPr>
        <w:t>Кетовская</w:t>
      </w:r>
      <w:proofErr w:type="spellEnd"/>
      <w:r>
        <w:rPr>
          <w:sz w:val="24"/>
          <w:szCs w:val="24"/>
        </w:rPr>
        <w:t xml:space="preserve"> СОШ имени контр-адмирала И</w:t>
      </w:r>
      <w:r>
        <w:rPr>
          <w:sz w:val="24"/>
          <w:szCs w:val="24"/>
        </w:rPr>
        <w:t>ванова В.Ф.», МКОУ «</w:t>
      </w:r>
      <w:proofErr w:type="spellStart"/>
      <w:r>
        <w:rPr>
          <w:sz w:val="24"/>
          <w:szCs w:val="24"/>
        </w:rPr>
        <w:t>Лесниковский</w:t>
      </w:r>
      <w:proofErr w:type="spellEnd"/>
      <w:r>
        <w:rPr>
          <w:sz w:val="24"/>
          <w:szCs w:val="24"/>
        </w:rPr>
        <w:t xml:space="preserve"> лицей имени Героя России </w:t>
      </w:r>
      <w:proofErr w:type="spellStart"/>
      <w:r>
        <w:rPr>
          <w:sz w:val="24"/>
          <w:szCs w:val="24"/>
        </w:rPr>
        <w:t>Тюнина</w:t>
      </w:r>
      <w:proofErr w:type="spellEnd"/>
      <w:r>
        <w:rPr>
          <w:sz w:val="24"/>
          <w:szCs w:val="24"/>
        </w:rPr>
        <w:t xml:space="preserve"> А.В.», МКОУ «</w:t>
      </w:r>
      <w:proofErr w:type="spellStart"/>
      <w:r>
        <w:rPr>
          <w:sz w:val="24"/>
          <w:szCs w:val="24"/>
        </w:rPr>
        <w:t>Менщиковская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sz w:val="24"/>
          <w:szCs w:val="24"/>
        </w:rPr>
        <w:t>Сажаева</w:t>
      </w:r>
      <w:proofErr w:type="spellEnd"/>
      <w:r>
        <w:rPr>
          <w:sz w:val="24"/>
          <w:szCs w:val="24"/>
        </w:rPr>
        <w:t xml:space="preserve"> А.В.».</w:t>
      </w:r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rPr>
          <w:sz w:val="24"/>
          <w:szCs w:val="24"/>
        </w:rPr>
        <w:t xml:space="preserve">Начальнику Кетовского РЭС филиала КЭС АО «СУЭНКО» (по согласованию) обеспечить бесперебойное электроснабжение </w:t>
      </w:r>
      <w:r>
        <w:rPr>
          <w:sz w:val="24"/>
          <w:szCs w:val="24"/>
        </w:rPr>
        <w:t>ППЭ на базах МКОУ «Введенская средняя общеобразовательная школа №1 имени Огненного выпуска 1941 года», МБОУ «</w:t>
      </w:r>
      <w:proofErr w:type="spellStart"/>
      <w:r>
        <w:rPr>
          <w:sz w:val="24"/>
          <w:szCs w:val="24"/>
        </w:rPr>
        <w:t>Кетовская</w:t>
      </w:r>
      <w:proofErr w:type="spellEnd"/>
      <w:r>
        <w:rPr>
          <w:sz w:val="24"/>
          <w:szCs w:val="24"/>
        </w:rPr>
        <w:t xml:space="preserve"> СОШ имени контр-адмирала Иванова В.Ф.», МКОУ «</w:t>
      </w:r>
      <w:proofErr w:type="spellStart"/>
      <w:r>
        <w:rPr>
          <w:sz w:val="24"/>
          <w:szCs w:val="24"/>
        </w:rPr>
        <w:t>Лесниковский</w:t>
      </w:r>
      <w:proofErr w:type="spellEnd"/>
      <w:r>
        <w:rPr>
          <w:sz w:val="24"/>
          <w:szCs w:val="24"/>
        </w:rPr>
        <w:t xml:space="preserve"> лицей имени Героя России </w:t>
      </w:r>
      <w:proofErr w:type="spellStart"/>
      <w:r>
        <w:rPr>
          <w:sz w:val="24"/>
          <w:szCs w:val="24"/>
        </w:rPr>
        <w:t>Тюнина</w:t>
      </w:r>
      <w:proofErr w:type="spellEnd"/>
      <w:r>
        <w:rPr>
          <w:sz w:val="24"/>
          <w:szCs w:val="24"/>
        </w:rPr>
        <w:t xml:space="preserve"> А.В.», МКОУ «</w:t>
      </w:r>
      <w:proofErr w:type="spellStart"/>
      <w:r>
        <w:rPr>
          <w:sz w:val="24"/>
          <w:szCs w:val="24"/>
        </w:rPr>
        <w:t>Менщиковская</w:t>
      </w:r>
      <w:proofErr w:type="spellEnd"/>
      <w:r>
        <w:rPr>
          <w:sz w:val="24"/>
          <w:szCs w:val="24"/>
        </w:rPr>
        <w:t xml:space="preserve"> средняя общеобразова</w:t>
      </w:r>
      <w:r>
        <w:rPr>
          <w:sz w:val="24"/>
          <w:szCs w:val="24"/>
        </w:rPr>
        <w:t xml:space="preserve">тельная школа имени </w:t>
      </w:r>
      <w:proofErr w:type="spellStart"/>
      <w:r>
        <w:rPr>
          <w:sz w:val="24"/>
          <w:szCs w:val="24"/>
        </w:rPr>
        <w:t>Сажаева</w:t>
      </w:r>
      <w:proofErr w:type="spellEnd"/>
      <w:r>
        <w:rPr>
          <w:sz w:val="24"/>
          <w:szCs w:val="24"/>
        </w:rPr>
        <w:t xml:space="preserve"> А.В.», ППЭ </w:t>
      </w:r>
      <w:r>
        <w:rPr>
          <w:sz w:val="24"/>
          <w:szCs w:val="24"/>
        </w:rPr>
        <w:t xml:space="preserve">на дому по адресу: с. </w:t>
      </w:r>
      <w:proofErr w:type="spellStart"/>
      <w:r>
        <w:rPr>
          <w:sz w:val="24"/>
          <w:szCs w:val="24"/>
        </w:rPr>
        <w:t>Иковка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ул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Дзержинского, д. 3, кв. 6, ППЭ на </w:t>
      </w:r>
      <w:r>
        <w:rPr>
          <w:sz w:val="24"/>
          <w:szCs w:val="24"/>
        </w:rPr>
        <w:lastRenderedPageBreak/>
        <w:t>дому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Уральская, д. 19, кв. 9, ППЭ на дому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Пожарная, д. 21, кв. 12.</w:t>
      </w:r>
      <w:proofErr w:type="gramEnd"/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>
        <w:rPr>
          <w:bCs/>
          <w:iCs/>
          <w:sz w:val="24"/>
          <w:szCs w:val="24"/>
        </w:rPr>
        <w:t>Начальнику отдела надзорной де</w:t>
      </w:r>
      <w:r>
        <w:rPr>
          <w:bCs/>
          <w:iCs/>
          <w:sz w:val="24"/>
          <w:szCs w:val="24"/>
        </w:rPr>
        <w:t xml:space="preserve">ятельности и профилактической работы по </w:t>
      </w:r>
      <w:proofErr w:type="spellStart"/>
      <w:r>
        <w:rPr>
          <w:bCs/>
          <w:iCs/>
          <w:sz w:val="24"/>
          <w:szCs w:val="24"/>
        </w:rPr>
        <w:t>Кетовскому</w:t>
      </w:r>
      <w:proofErr w:type="spellEnd"/>
      <w:r>
        <w:rPr>
          <w:bCs/>
          <w:iCs/>
          <w:sz w:val="24"/>
          <w:szCs w:val="24"/>
        </w:rPr>
        <w:t xml:space="preserve"> и </w:t>
      </w:r>
      <w:proofErr w:type="spellStart"/>
      <w:r>
        <w:rPr>
          <w:bCs/>
          <w:iCs/>
          <w:sz w:val="24"/>
          <w:szCs w:val="24"/>
        </w:rPr>
        <w:t>Половинскому</w:t>
      </w:r>
      <w:proofErr w:type="spellEnd"/>
      <w:r>
        <w:rPr>
          <w:bCs/>
          <w:iCs/>
          <w:sz w:val="24"/>
          <w:szCs w:val="24"/>
        </w:rPr>
        <w:t xml:space="preserve"> районам УНД и </w:t>
      </w:r>
      <w:proofErr w:type="gramStart"/>
      <w:r>
        <w:rPr>
          <w:bCs/>
          <w:iCs/>
          <w:sz w:val="24"/>
          <w:szCs w:val="24"/>
        </w:rPr>
        <w:t>ПР</w:t>
      </w:r>
      <w:proofErr w:type="gramEnd"/>
      <w:r>
        <w:rPr>
          <w:bCs/>
          <w:iCs/>
          <w:sz w:val="24"/>
          <w:szCs w:val="24"/>
        </w:rPr>
        <w:t xml:space="preserve"> Главного управления МЧС России по Курганской области (по согласованию) </w:t>
      </w:r>
      <w:r>
        <w:rPr>
          <w:sz w:val="24"/>
          <w:szCs w:val="24"/>
        </w:rPr>
        <w:t>обеспечить безопасность соблюдения противопожарных мероприятий в ППЭ на базах МКОУ «Введенская средняя</w:t>
      </w:r>
      <w:r>
        <w:rPr>
          <w:sz w:val="24"/>
          <w:szCs w:val="24"/>
        </w:rPr>
        <w:t xml:space="preserve"> общеобразовательная школа №1 имени Огненного выпуска 1941 года», МБОУ «</w:t>
      </w:r>
      <w:proofErr w:type="spellStart"/>
      <w:r>
        <w:rPr>
          <w:sz w:val="24"/>
          <w:szCs w:val="24"/>
        </w:rPr>
        <w:t>Кетовская</w:t>
      </w:r>
      <w:proofErr w:type="spellEnd"/>
      <w:r>
        <w:rPr>
          <w:sz w:val="24"/>
          <w:szCs w:val="24"/>
        </w:rPr>
        <w:t xml:space="preserve"> СОШ имени контр-адмирала Иванова В.Ф.», МКОУ «</w:t>
      </w:r>
      <w:proofErr w:type="spellStart"/>
      <w:r>
        <w:rPr>
          <w:sz w:val="24"/>
          <w:szCs w:val="24"/>
        </w:rPr>
        <w:t>Лесниковский</w:t>
      </w:r>
      <w:proofErr w:type="spellEnd"/>
      <w:r>
        <w:rPr>
          <w:sz w:val="24"/>
          <w:szCs w:val="24"/>
        </w:rPr>
        <w:t xml:space="preserve"> лицей имени Героя России </w:t>
      </w:r>
      <w:proofErr w:type="spellStart"/>
      <w:r>
        <w:rPr>
          <w:sz w:val="24"/>
          <w:szCs w:val="24"/>
        </w:rPr>
        <w:t>Тюнина</w:t>
      </w:r>
      <w:proofErr w:type="spellEnd"/>
      <w:r>
        <w:rPr>
          <w:sz w:val="24"/>
          <w:szCs w:val="24"/>
        </w:rPr>
        <w:t xml:space="preserve"> А.В.», МКОУ «</w:t>
      </w:r>
      <w:proofErr w:type="spellStart"/>
      <w:r>
        <w:rPr>
          <w:sz w:val="24"/>
          <w:szCs w:val="24"/>
        </w:rPr>
        <w:t>Менщиковская</w:t>
      </w:r>
      <w:proofErr w:type="spellEnd"/>
      <w:r>
        <w:rPr>
          <w:sz w:val="24"/>
          <w:szCs w:val="24"/>
        </w:rPr>
        <w:t xml:space="preserve"> средняя общеобразовательная школа имени </w:t>
      </w:r>
      <w:proofErr w:type="spellStart"/>
      <w:r>
        <w:rPr>
          <w:sz w:val="24"/>
          <w:szCs w:val="24"/>
        </w:rPr>
        <w:t>Сажаева</w:t>
      </w:r>
      <w:proofErr w:type="spellEnd"/>
      <w:r>
        <w:rPr>
          <w:sz w:val="24"/>
          <w:szCs w:val="24"/>
        </w:rPr>
        <w:t xml:space="preserve"> А.В.».</w:t>
      </w:r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r>
        <w:rPr>
          <w:sz w:val="24"/>
          <w:szCs w:val="24"/>
        </w:rPr>
        <w:t>Ге</w:t>
      </w:r>
      <w:r>
        <w:rPr>
          <w:sz w:val="24"/>
          <w:szCs w:val="24"/>
        </w:rPr>
        <w:t>неральному директор</w:t>
      </w:r>
      <w:proofErr w:type="gramStart"/>
      <w:r>
        <w:rPr>
          <w:sz w:val="24"/>
          <w:szCs w:val="24"/>
        </w:rPr>
        <w:t>у ООО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Тепловодосети</w:t>
      </w:r>
      <w:proofErr w:type="spellEnd"/>
      <w:r>
        <w:rPr>
          <w:sz w:val="24"/>
          <w:szCs w:val="24"/>
        </w:rPr>
        <w:t xml:space="preserve">» </w:t>
      </w:r>
      <w:r>
        <w:rPr>
          <w:bCs/>
          <w:iCs/>
          <w:sz w:val="24"/>
          <w:szCs w:val="24"/>
        </w:rPr>
        <w:t xml:space="preserve">(по согласованию) </w:t>
      </w:r>
      <w:r>
        <w:rPr>
          <w:sz w:val="24"/>
          <w:szCs w:val="24"/>
        </w:rPr>
        <w:t>обеспечить бесперебойное водоснабжение ППЭ на базах МБОУ «</w:t>
      </w:r>
      <w:proofErr w:type="spellStart"/>
      <w:r>
        <w:rPr>
          <w:sz w:val="24"/>
          <w:szCs w:val="24"/>
        </w:rPr>
        <w:t>Кетовская</w:t>
      </w:r>
      <w:proofErr w:type="spellEnd"/>
      <w:r>
        <w:rPr>
          <w:sz w:val="24"/>
          <w:szCs w:val="24"/>
        </w:rPr>
        <w:t xml:space="preserve"> СОШ имени               контр-адмирала Иванова В.Ф.», ППЭ на дому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Уральская, д. 19, кв. 9, ППЭ на дому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Кетово</w:t>
      </w:r>
      <w:proofErr w:type="spellEnd"/>
      <w:r>
        <w:rPr>
          <w:sz w:val="24"/>
          <w:szCs w:val="24"/>
        </w:rPr>
        <w:t>, ул. Пожарная, д. 21, кв. 12.</w:t>
      </w:r>
    </w:p>
    <w:p w:rsidR="00517BB0" w:rsidRDefault="008733B0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Кетовского муниципального округа по социальной политике.</w:t>
      </w:r>
    </w:p>
    <w:p w:rsidR="00517BB0" w:rsidRDefault="00517BB0">
      <w:pPr>
        <w:pStyle w:val="Textbody"/>
        <w:ind w:firstLine="709"/>
      </w:pPr>
    </w:p>
    <w:p w:rsidR="00517BB0" w:rsidRDefault="00517BB0">
      <w:pPr>
        <w:pStyle w:val="Textbody"/>
        <w:ind w:firstLine="709"/>
      </w:pPr>
    </w:p>
    <w:p w:rsidR="00517BB0" w:rsidRDefault="00517BB0">
      <w:pPr>
        <w:pStyle w:val="Textbody"/>
        <w:ind w:firstLine="709"/>
      </w:pPr>
    </w:p>
    <w:p w:rsidR="00517BB0" w:rsidRDefault="008733B0">
      <w:pPr>
        <w:pStyle w:val="Textbody"/>
      </w:pPr>
      <w:r>
        <w:t>Глава Кетовского муниципального округа</w:t>
      </w:r>
    </w:p>
    <w:p w:rsidR="00517BB0" w:rsidRDefault="008733B0">
      <w:pPr>
        <w:pStyle w:val="Textbody"/>
      </w:pPr>
      <w:r>
        <w:t>Курганской области</w:t>
      </w:r>
      <w:r>
        <w:rPr>
          <w:bCs/>
        </w:rPr>
        <w:t xml:space="preserve">                                                                                                </w:t>
      </w:r>
      <w:r>
        <w:t xml:space="preserve">О.Н. </w:t>
      </w:r>
      <w:proofErr w:type="spellStart"/>
      <w:r>
        <w:t>Язовских</w:t>
      </w:r>
      <w:proofErr w:type="spellEnd"/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517BB0">
      <w:pPr>
        <w:pStyle w:val="Textbody"/>
        <w:rPr>
          <w:sz w:val="20"/>
          <w:szCs w:val="20"/>
        </w:rPr>
      </w:pPr>
    </w:p>
    <w:p w:rsidR="00517BB0" w:rsidRDefault="008733B0">
      <w:pPr>
        <w:pStyle w:val="Textbody"/>
      </w:pPr>
      <w:r>
        <w:rPr>
          <w:sz w:val="20"/>
          <w:szCs w:val="20"/>
        </w:rPr>
        <w:t>Попова Любовь Анатольевна</w:t>
      </w:r>
    </w:p>
    <w:p w:rsidR="00517BB0" w:rsidRDefault="008733B0">
      <w:pPr>
        <w:pStyle w:val="Textbody"/>
      </w:pPr>
      <w:r>
        <w:rPr>
          <w:sz w:val="20"/>
          <w:szCs w:val="20"/>
        </w:rPr>
        <w:t>(35231)38-2-68</w:t>
      </w:r>
    </w:p>
    <w:p w:rsidR="00517BB0" w:rsidRDefault="00517BB0">
      <w:pPr>
        <w:pStyle w:val="2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ind w:firstLine="709"/>
        <w:rPr>
          <w:sz w:val="24"/>
          <w:szCs w:val="24"/>
        </w:rPr>
      </w:pP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517BB0">
      <w:pPr>
        <w:pStyle w:val="Standard"/>
        <w:rPr>
          <w:sz w:val="24"/>
          <w:szCs w:val="24"/>
        </w:rPr>
      </w:pPr>
    </w:p>
    <w:p w:rsidR="00517BB0" w:rsidRDefault="00517BB0">
      <w:pPr>
        <w:pStyle w:val="Standard"/>
        <w:jc w:val="center"/>
      </w:pPr>
    </w:p>
    <w:sectPr w:rsidR="00517BB0">
      <w:pgSz w:w="11906" w:h="16838"/>
      <w:pgMar w:top="851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B0" w:rsidRDefault="008733B0">
      <w:r>
        <w:separator/>
      </w:r>
    </w:p>
  </w:endnote>
  <w:endnote w:type="continuationSeparator" w:id="0">
    <w:p w:rsidR="008733B0" w:rsidRDefault="008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B0" w:rsidRDefault="008733B0">
      <w:r>
        <w:rPr>
          <w:color w:val="000000"/>
        </w:rPr>
        <w:separator/>
      </w:r>
    </w:p>
  </w:footnote>
  <w:footnote w:type="continuationSeparator" w:id="0">
    <w:p w:rsidR="008733B0" w:rsidRDefault="0087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767"/>
    <w:multiLevelType w:val="multilevel"/>
    <w:tmpl w:val="97BEB898"/>
    <w:styleLink w:val="WWNum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C6368D4"/>
    <w:multiLevelType w:val="multilevel"/>
    <w:tmpl w:val="C8005748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8A933D8"/>
    <w:multiLevelType w:val="multilevel"/>
    <w:tmpl w:val="2A7AFB3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A10066D"/>
    <w:multiLevelType w:val="multilevel"/>
    <w:tmpl w:val="6F8239EE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1B6DD5"/>
    <w:multiLevelType w:val="multilevel"/>
    <w:tmpl w:val="B66496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6366C64"/>
    <w:multiLevelType w:val="multilevel"/>
    <w:tmpl w:val="06EAA02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2DE043A"/>
    <w:multiLevelType w:val="multilevel"/>
    <w:tmpl w:val="AE268AC6"/>
    <w:styleLink w:val="WWNum9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22D60D8"/>
    <w:multiLevelType w:val="multilevel"/>
    <w:tmpl w:val="17F0BCF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6A6E5C62"/>
    <w:multiLevelType w:val="multilevel"/>
    <w:tmpl w:val="C2BC2544"/>
    <w:styleLink w:val="WWNum11"/>
    <w:lvl w:ilvl="0">
      <w:start w:val="1"/>
      <w:numFmt w:val="decimal"/>
      <w:lvlText w:val="%1."/>
      <w:lvlJc w:val="left"/>
      <w:rPr>
        <w:rFonts w:cs="Times New Roman"/>
        <w:b w:val="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37109DB"/>
    <w:multiLevelType w:val="multilevel"/>
    <w:tmpl w:val="8D58F98E"/>
    <w:styleLink w:val="WWNum7"/>
    <w:lvl w:ilvl="0">
      <w:start w:val="1"/>
      <w:numFmt w:val="decimal"/>
      <w:lvlText w:val="%1."/>
      <w:lvlJc w:val="left"/>
      <w:rPr>
        <w:b w:val="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8EF4D73"/>
    <w:multiLevelType w:val="multilevel"/>
    <w:tmpl w:val="001C80F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F437D1B"/>
    <w:multiLevelType w:val="multilevel"/>
    <w:tmpl w:val="858E09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BB0"/>
    <w:rsid w:val="00517BB0"/>
    <w:rsid w:val="008733B0"/>
    <w:rsid w:val="00E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Courier New" w:hAnsi="Courier New" w:cs="Courier New"/>
    </w:rPr>
  </w:style>
  <w:style w:type="paragraph" w:styleId="a6">
    <w:name w:val="Title"/>
    <w:basedOn w:val="Standard"/>
    <w:next w:val="a7"/>
    <w:pPr>
      <w:jc w:val="center"/>
    </w:pPr>
    <w:rPr>
      <w:b/>
      <w:bCs/>
      <w:sz w:val="28"/>
      <w:szCs w:val="24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List Paragraph"/>
    <w:basedOn w:val="Standard"/>
    <w:pPr>
      <w:ind w:left="720"/>
    </w:pPr>
  </w:style>
  <w:style w:type="character" w:customStyle="1" w:styleId="ab">
    <w:name w:val="Основной текст Знак"/>
    <w:basedOn w:val="a0"/>
    <w:rPr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ae">
    <w:name w:val="Название Знак"/>
    <w:basedOn w:val="a0"/>
    <w:rPr>
      <w:b/>
      <w:bCs/>
      <w:sz w:val="28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  <w:b w:val="0"/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Standard"/>
    <w:next w:val="Textbody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Standard"/>
    <w:next w:val="Textbody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Plain Text"/>
    <w:basedOn w:val="Standard"/>
    <w:rPr>
      <w:rFonts w:ascii="Courier New" w:hAnsi="Courier New" w:cs="Courier New"/>
    </w:rPr>
  </w:style>
  <w:style w:type="paragraph" w:styleId="a6">
    <w:name w:val="Title"/>
    <w:basedOn w:val="Standard"/>
    <w:next w:val="a7"/>
    <w:pPr>
      <w:jc w:val="center"/>
    </w:pPr>
    <w:rPr>
      <w:b/>
      <w:bCs/>
      <w:sz w:val="28"/>
      <w:szCs w:val="24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List Paragraph"/>
    <w:basedOn w:val="Standard"/>
    <w:pPr>
      <w:ind w:left="720"/>
    </w:pPr>
  </w:style>
  <w:style w:type="character" w:customStyle="1" w:styleId="ab">
    <w:name w:val="Основной текст Знак"/>
    <w:basedOn w:val="a0"/>
    <w:rPr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customStyle="1" w:styleId="ae">
    <w:name w:val="Название Знак"/>
    <w:basedOn w:val="a0"/>
    <w:rPr>
      <w:b/>
      <w:bCs/>
      <w:sz w:val="28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  <w:b w:val="0"/>
      <w:sz w:val="28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power</dc:creator>
  <cp:lastModifiedBy>555</cp:lastModifiedBy>
  <cp:revision>1</cp:revision>
  <cp:lastPrinted>2025-04-28T11:09:00Z</cp:lastPrinted>
  <dcterms:created xsi:type="dcterms:W3CDTF">2016-04-22T10:19:00Z</dcterms:created>
  <dcterms:modified xsi:type="dcterms:W3CDTF">2025-05-12T06:45:00Z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