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57" w:rsidRPr="00722A8E" w:rsidRDefault="00847857" w:rsidP="000F5AC9">
      <w:pPr>
        <w:pStyle w:val="3"/>
        <w:keepNext w:val="0"/>
        <w:widowControl w:val="0"/>
        <w:rPr>
          <w:szCs w:val="24"/>
        </w:rPr>
      </w:pPr>
      <w:r w:rsidRPr="00722A8E">
        <w:rPr>
          <w:szCs w:val="24"/>
        </w:rPr>
        <w:t>РОССИЙСКАЯ ФЕДЕРАЦИЯ</w:t>
      </w:r>
    </w:p>
    <w:p w:rsidR="00847857" w:rsidRPr="00722A8E" w:rsidRDefault="00847857" w:rsidP="000F5AC9">
      <w:pPr>
        <w:pStyle w:val="1"/>
        <w:keepNext w:val="0"/>
        <w:widowControl w:val="0"/>
        <w:rPr>
          <w:rFonts w:ascii="Times New Roman" w:hAnsi="Times New Roman"/>
          <w:sz w:val="24"/>
          <w:szCs w:val="24"/>
        </w:rPr>
      </w:pPr>
      <w:r w:rsidRPr="00722A8E">
        <w:rPr>
          <w:rFonts w:ascii="Times New Roman" w:hAnsi="Times New Roman"/>
          <w:sz w:val="24"/>
          <w:szCs w:val="24"/>
        </w:rPr>
        <w:t>КУРГАНСКАЯ ОБЛАСТЬ</w:t>
      </w:r>
    </w:p>
    <w:p w:rsidR="00847857" w:rsidRPr="00722A8E" w:rsidRDefault="00847857" w:rsidP="000F5AC9">
      <w:pPr>
        <w:pStyle w:val="3"/>
        <w:keepNext w:val="0"/>
        <w:widowControl w:val="0"/>
        <w:rPr>
          <w:szCs w:val="24"/>
        </w:rPr>
      </w:pPr>
      <w:r w:rsidRPr="00722A8E">
        <w:rPr>
          <w:szCs w:val="24"/>
        </w:rPr>
        <w:t>АДМИНИСТРАЦИЯ КЕТОВСКОГО МУНИЦИПАЛЬНОГО ОКРУГА</w:t>
      </w:r>
    </w:p>
    <w:p w:rsidR="00847857" w:rsidRPr="00722A8E" w:rsidRDefault="00847857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722A8E" w:rsidRDefault="00847857" w:rsidP="000F5AC9">
      <w:pPr>
        <w:pStyle w:val="2"/>
        <w:keepNext w:val="0"/>
        <w:widowControl w:val="0"/>
        <w:rPr>
          <w:sz w:val="24"/>
          <w:szCs w:val="24"/>
        </w:rPr>
      </w:pPr>
      <w:r w:rsidRPr="00722A8E">
        <w:rPr>
          <w:sz w:val="24"/>
          <w:szCs w:val="24"/>
        </w:rPr>
        <w:t>ПОСТАНОВЛЕНИЕ</w:t>
      </w:r>
    </w:p>
    <w:p w:rsidR="00847857" w:rsidRPr="00722A8E" w:rsidRDefault="00847857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722A8E" w:rsidRDefault="00847857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857" w:rsidRPr="00722A8E" w:rsidRDefault="00722A8E" w:rsidP="000F5AC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 сентября</w:t>
      </w:r>
      <w:r w:rsidR="00847857" w:rsidRPr="00722A8E">
        <w:rPr>
          <w:rFonts w:ascii="Times New Roman" w:hAnsi="Times New Roman"/>
          <w:sz w:val="24"/>
          <w:szCs w:val="24"/>
        </w:rPr>
        <w:t xml:space="preserve"> 202</w:t>
      </w:r>
      <w:r w:rsidR="00B16F0C" w:rsidRPr="00722A8E">
        <w:rPr>
          <w:rFonts w:ascii="Times New Roman" w:hAnsi="Times New Roman"/>
          <w:sz w:val="24"/>
          <w:szCs w:val="24"/>
        </w:rPr>
        <w:t>4</w:t>
      </w:r>
      <w:r w:rsidR="00847857" w:rsidRPr="00722A8E">
        <w:rPr>
          <w:rFonts w:ascii="Times New Roman" w:hAnsi="Times New Roman"/>
          <w:sz w:val="24"/>
          <w:szCs w:val="24"/>
        </w:rPr>
        <w:t xml:space="preserve"> г.  № </w:t>
      </w:r>
      <w:r>
        <w:rPr>
          <w:rFonts w:ascii="Times New Roman" w:hAnsi="Times New Roman"/>
          <w:sz w:val="24"/>
          <w:szCs w:val="24"/>
        </w:rPr>
        <w:t>2490</w:t>
      </w:r>
    </w:p>
    <w:p w:rsidR="00847857" w:rsidRPr="00722A8E" w:rsidRDefault="00847857" w:rsidP="0084785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A8E">
        <w:rPr>
          <w:rFonts w:ascii="Times New Roman" w:hAnsi="Times New Roman"/>
          <w:sz w:val="24"/>
          <w:szCs w:val="24"/>
        </w:rPr>
        <w:t xml:space="preserve">    </w:t>
      </w:r>
      <w:r w:rsidR="00722A8E">
        <w:rPr>
          <w:rFonts w:ascii="Times New Roman" w:hAnsi="Times New Roman"/>
          <w:sz w:val="24"/>
          <w:szCs w:val="24"/>
        </w:rPr>
        <w:t xml:space="preserve">                             </w:t>
      </w:r>
      <w:r w:rsidRPr="00722A8E">
        <w:rPr>
          <w:rFonts w:ascii="Times New Roman" w:hAnsi="Times New Roman"/>
          <w:sz w:val="24"/>
          <w:szCs w:val="24"/>
        </w:rPr>
        <w:t xml:space="preserve"> с. Кетово</w:t>
      </w:r>
    </w:p>
    <w:p w:rsidR="000F5AC9" w:rsidRPr="00722A8E" w:rsidRDefault="000F5AC9" w:rsidP="00847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AC9" w:rsidRPr="00722A8E" w:rsidRDefault="000F5AC9" w:rsidP="008478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7857" w:rsidRPr="00722A8E" w:rsidRDefault="00847857" w:rsidP="00AF1977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2A8E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Кетовского муниципального округа Курганской области № 786 от 17 апреля 2023 г. «</w:t>
      </w:r>
      <w:r w:rsidR="00EB56CA" w:rsidRPr="00722A8E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об отраслевой системе оплаты труда работников муниципальных учреждений культуры, подведомственных Управлению культуры Администрации Кетовского муниципального округа Курганской области</w:t>
      </w:r>
      <w:r w:rsidRPr="00722A8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F5AC9" w:rsidRPr="00722A8E" w:rsidRDefault="000F5AC9" w:rsidP="00AF19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A320A" w:rsidRPr="00722A8E" w:rsidRDefault="00EA320A" w:rsidP="00B63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722A8E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Федерации», Трудовым Кодексом Российской Федерации, Уставом Кетовского муниципального округа Курганской областив целях </w:t>
      </w:r>
      <w:proofErr w:type="gramStart"/>
      <w:r w:rsidRPr="00722A8E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упорядочения оплаты труда работников органов исполнительной власти муниципального образования</w:t>
      </w:r>
      <w:proofErr w:type="gramEnd"/>
      <w:r w:rsidRPr="00722A8E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Кетовский муниципальный округ Курганской области Администрация К</w:t>
      </w:r>
      <w:r w:rsidR="002C2E64" w:rsidRPr="00722A8E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етовского муниципального округа </w:t>
      </w:r>
      <w:r w:rsidRPr="00722A8E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ПОСТАНОВЛЯЕТ:</w:t>
      </w:r>
    </w:p>
    <w:p w:rsidR="008A051A" w:rsidRPr="00722A8E" w:rsidRDefault="00CA2392" w:rsidP="00B63283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722A8E">
        <w:rPr>
          <w:rFonts w:ascii="Times New Roman" w:hAnsi="Times New Roman"/>
          <w:spacing w:val="-6"/>
          <w:sz w:val="24"/>
          <w:szCs w:val="24"/>
        </w:rPr>
        <w:t>1</w:t>
      </w:r>
      <w:r w:rsidR="002C2E64" w:rsidRPr="00722A8E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8A051A" w:rsidRPr="00722A8E">
        <w:rPr>
          <w:rFonts w:ascii="Times New Roman" w:hAnsi="Times New Roman"/>
          <w:spacing w:val="-6"/>
          <w:sz w:val="24"/>
          <w:szCs w:val="24"/>
        </w:rPr>
        <w:t xml:space="preserve">Пункт 44 параграфа 2 Раздела </w:t>
      </w:r>
      <w:r w:rsidR="008A051A" w:rsidRPr="00722A8E">
        <w:rPr>
          <w:rFonts w:ascii="Times New Roman" w:hAnsi="Times New Roman"/>
          <w:spacing w:val="-6"/>
          <w:sz w:val="24"/>
          <w:szCs w:val="24"/>
          <w:lang w:val="en-US"/>
        </w:rPr>
        <w:t>VI</w:t>
      </w:r>
      <w:r w:rsidR="008A051A" w:rsidRPr="00722A8E">
        <w:rPr>
          <w:rFonts w:ascii="Times New Roman" w:hAnsi="Times New Roman"/>
          <w:spacing w:val="-6"/>
          <w:sz w:val="24"/>
          <w:szCs w:val="24"/>
        </w:rPr>
        <w:t xml:space="preserve"> «Порядок и условия оплаты труда руководителя учреждения, заместителей руководителя учреждений» </w:t>
      </w:r>
      <w:r w:rsidR="00E867AD" w:rsidRPr="00722A8E">
        <w:rPr>
          <w:rFonts w:ascii="Times New Roman" w:hAnsi="Times New Roman"/>
          <w:spacing w:val="-6"/>
          <w:sz w:val="24"/>
          <w:szCs w:val="24"/>
        </w:rPr>
        <w:t>читать</w:t>
      </w:r>
      <w:r w:rsidR="008A051A" w:rsidRPr="00722A8E">
        <w:rPr>
          <w:rFonts w:ascii="Times New Roman" w:hAnsi="Times New Roman"/>
          <w:spacing w:val="-6"/>
          <w:sz w:val="24"/>
          <w:szCs w:val="24"/>
        </w:rPr>
        <w:t xml:space="preserve"> в следующей редакции:</w:t>
      </w:r>
    </w:p>
    <w:p w:rsidR="008A051A" w:rsidRPr="00722A8E" w:rsidRDefault="008A051A" w:rsidP="008A051A">
      <w:pPr>
        <w:widowControl w:val="0"/>
        <w:spacing w:after="0" w:line="240" w:lineRule="auto"/>
        <w:ind w:firstLine="8505"/>
        <w:rPr>
          <w:rFonts w:ascii="Times New Roman" w:hAnsi="Times New Roman"/>
          <w:spacing w:val="-6"/>
          <w:sz w:val="24"/>
          <w:szCs w:val="24"/>
        </w:rPr>
      </w:pPr>
      <w:r w:rsidRPr="00722A8E">
        <w:rPr>
          <w:rFonts w:ascii="Times New Roman" w:hAnsi="Times New Roman"/>
          <w:spacing w:val="-6"/>
          <w:sz w:val="24"/>
          <w:szCs w:val="24"/>
        </w:rPr>
        <w:t xml:space="preserve">Таблица </w:t>
      </w:r>
      <w:r w:rsidR="00B63283" w:rsidRPr="00722A8E">
        <w:rPr>
          <w:rFonts w:ascii="Times New Roman" w:hAnsi="Times New Roman"/>
          <w:spacing w:val="-6"/>
          <w:sz w:val="24"/>
          <w:szCs w:val="24"/>
        </w:rPr>
        <w:t>1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2268"/>
        <w:gridCol w:w="2999"/>
      </w:tblGrid>
      <w:tr w:rsidR="00A531CD" w:rsidRPr="00722A8E" w:rsidTr="006B728C">
        <w:trPr>
          <w:trHeight w:val="471"/>
        </w:trPr>
        <w:tc>
          <w:tcPr>
            <w:tcW w:w="5387" w:type="dxa"/>
            <w:shd w:val="clear" w:color="auto" w:fill="auto"/>
          </w:tcPr>
          <w:p w:rsidR="00A531CD" w:rsidRPr="00722A8E" w:rsidRDefault="00A531CD" w:rsidP="00A531CD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531CD" w:rsidRPr="00722A8E" w:rsidRDefault="00A531CD" w:rsidP="00A531CD">
            <w:pPr>
              <w:widowControl w:val="0"/>
              <w:tabs>
                <w:tab w:val="left" w:pos="2595"/>
              </w:tabs>
              <w:spacing w:before="120"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</w:tcPr>
          <w:p w:rsidR="00A531CD" w:rsidRPr="00722A8E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531CD" w:rsidRPr="00722A8E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Должностной оклад, рублей</w:t>
            </w:r>
          </w:p>
        </w:tc>
        <w:tc>
          <w:tcPr>
            <w:tcW w:w="2999" w:type="dxa"/>
            <w:shd w:val="clear" w:color="auto" w:fill="auto"/>
          </w:tcPr>
          <w:p w:rsidR="00A531CD" w:rsidRPr="00722A8E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Должностной оклад с учетом 25 % за работу в сельской местности, рублей</w:t>
            </w:r>
          </w:p>
        </w:tc>
      </w:tr>
      <w:tr w:rsidR="00A531CD" w:rsidRPr="00722A8E" w:rsidTr="006B728C">
        <w:trPr>
          <w:trHeight w:val="600"/>
        </w:trPr>
        <w:tc>
          <w:tcPr>
            <w:tcW w:w="5387" w:type="dxa"/>
            <w:shd w:val="clear" w:color="auto" w:fill="auto"/>
          </w:tcPr>
          <w:p w:rsidR="00A531CD" w:rsidRPr="00722A8E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Муниципальное бюджетное учреждение «Кетовская централизованная клубная система»</w:t>
            </w:r>
          </w:p>
        </w:tc>
        <w:tc>
          <w:tcPr>
            <w:tcW w:w="2268" w:type="dxa"/>
          </w:tcPr>
          <w:p w:rsidR="00A531CD" w:rsidRPr="00722A8E" w:rsidRDefault="00E867AD" w:rsidP="00B63283">
            <w:pPr>
              <w:widowControl w:val="0"/>
              <w:tabs>
                <w:tab w:val="left" w:pos="2595"/>
              </w:tabs>
              <w:spacing w:before="120"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26 400,00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867AD" w:rsidRPr="00722A8E" w:rsidRDefault="00E867AD" w:rsidP="00E867AD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33 000,00</w:t>
            </w:r>
          </w:p>
        </w:tc>
      </w:tr>
      <w:tr w:rsidR="00A531CD" w:rsidRPr="00722A8E" w:rsidTr="006B728C">
        <w:trPr>
          <w:trHeight w:val="553"/>
        </w:trPr>
        <w:tc>
          <w:tcPr>
            <w:tcW w:w="5387" w:type="dxa"/>
            <w:shd w:val="clear" w:color="auto" w:fill="auto"/>
          </w:tcPr>
          <w:p w:rsidR="00A531CD" w:rsidRPr="00722A8E" w:rsidRDefault="00A531CD" w:rsidP="00D53C6C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Муниципальное бюджетное учреждение «Кетовская централизованная библиотечная система»</w:t>
            </w:r>
          </w:p>
        </w:tc>
        <w:tc>
          <w:tcPr>
            <w:tcW w:w="2268" w:type="dxa"/>
          </w:tcPr>
          <w:p w:rsidR="00A531CD" w:rsidRPr="00722A8E" w:rsidRDefault="00E867AD" w:rsidP="00B63283">
            <w:pPr>
              <w:widowControl w:val="0"/>
              <w:tabs>
                <w:tab w:val="left" w:pos="2595"/>
              </w:tabs>
              <w:spacing w:before="120"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26 400,00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A531CD" w:rsidRPr="00722A8E" w:rsidRDefault="00E867AD" w:rsidP="00B63283">
            <w:pPr>
              <w:widowControl w:val="0"/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22A8E">
              <w:rPr>
                <w:rFonts w:ascii="Times New Roman" w:hAnsi="Times New Roman"/>
                <w:spacing w:val="-6"/>
                <w:sz w:val="24"/>
                <w:szCs w:val="24"/>
              </w:rPr>
              <w:t>33 000,00</w:t>
            </w:r>
          </w:p>
        </w:tc>
      </w:tr>
    </w:tbl>
    <w:p w:rsidR="00EB56CA" w:rsidRPr="00722A8E" w:rsidRDefault="002C2E64" w:rsidP="00B63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722A8E"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B863EE" w:rsidRPr="00722A8E">
        <w:rPr>
          <w:rFonts w:ascii="Times New Roman" w:hAnsi="Times New Roman"/>
          <w:spacing w:val="-6"/>
          <w:sz w:val="24"/>
          <w:szCs w:val="24"/>
        </w:rPr>
        <w:t>Настоящее п</w:t>
      </w:r>
      <w:r w:rsidR="00EB56CA" w:rsidRPr="00722A8E">
        <w:rPr>
          <w:rFonts w:ascii="Times New Roman" w:hAnsi="Times New Roman"/>
          <w:spacing w:val="-6"/>
          <w:sz w:val="24"/>
          <w:szCs w:val="24"/>
        </w:rPr>
        <w:t>остановление подлежит официальному опубликованию в установленном порядке.</w:t>
      </w:r>
    </w:p>
    <w:p w:rsidR="00EB56CA" w:rsidRPr="00722A8E" w:rsidRDefault="00EB56CA" w:rsidP="00B63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722A8E">
        <w:rPr>
          <w:rFonts w:ascii="Times New Roman" w:hAnsi="Times New Roman"/>
          <w:spacing w:val="-6"/>
          <w:sz w:val="24"/>
          <w:szCs w:val="24"/>
        </w:rPr>
        <w:t>3. Настоящее решение вступает в силу после его опубликования</w:t>
      </w:r>
      <w:r w:rsidR="00B863EE" w:rsidRPr="00722A8E">
        <w:rPr>
          <w:rFonts w:ascii="Times New Roman" w:hAnsi="Times New Roman"/>
          <w:spacing w:val="-6"/>
          <w:sz w:val="24"/>
          <w:szCs w:val="24"/>
        </w:rPr>
        <w:t xml:space="preserve"> и применяется к правоотношениям с 1 </w:t>
      </w:r>
      <w:r w:rsidR="00B63283" w:rsidRPr="00722A8E">
        <w:rPr>
          <w:rFonts w:ascii="Times New Roman" w:hAnsi="Times New Roman"/>
          <w:spacing w:val="-6"/>
          <w:sz w:val="24"/>
          <w:szCs w:val="24"/>
        </w:rPr>
        <w:t>июля</w:t>
      </w:r>
      <w:r w:rsidR="00B863EE" w:rsidRPr="00722A8E">
        <w:rPr>
          <w:rFonts w:ascii="Times New Roman" w:hAnsi="Times New Roman"/>
          <w:spacing w:val="-6"/>
          <w:sz w:val="24"/>
          <w:szCs w:val="24"/>
        </w:rPr>
        <w:t xml:space="preserve"> 202</w:t>
      </w:r>
      <w:r w:rsidR="00CA2392" w:rsidRPr="00722A8E">
        <w:rPr>
          <w:rFonts w:ascii="Times New Roman" w:hAnsi="Times New Roman"/>
          <w:spacing w:val="-6"/>
          <w:sz w:val="24"/>
          <w:szCs w:val="24"/>
        </w:rPr>
        <w:t>4</w:t>
      </w:r>
      <w:r w:rsidR="00B863EE" w:rsidRPr="00722A8E">
        <w:rPr>
          <w:rFonts w:ascii="Times New Roman" w:hAnsi="Times New Roman"/>
          <w:spacing w:val="-6"/>
          <w:sz w:val="24"/>
          <w:szCs w:val="24"/>
        </w:rPr>
        <w:t xml:space="preserve"> г.</w:t>
      </w:r>
    </w:p>
    <w:p w:rsidR="00B863EE" w:rsidRPr="00722A8E" w:rsidRDefault="00B863EE" w:rsidP="00B63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722A8E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gramStart"/>
      <w:r w:rsidRPr="00722A8E">
        <w:rPr>
          <w:rFonts w:ascii="Times New Roman" w:hAnsi="Times New Roman"/>
          <w:spacing w:val="-6"/>
          <w:sz w:val="24"/>
          <w:szCs w:val="24"/>
        </w:rPr>
        <w:t>Контроль за</w:t>
      </w:r>
      <w:proofErr w:type="gramEnd"/>
      <w:r w:rsidRPr="00722A8E">
        <w:rPr>
          <w:rFonts w:ascii="Times New Roman" w:hAnsi="Times New Roman"/>
          <w:spacing w:val="-6"/>
          <w:sz w:val="24"/>
          <w:szCs w:val="24"/>
        </w:rPr>
        <w:t xml:space="preserve"> выполнением настоящего постановления 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B863EE" w:rsidRPr="00722A8E" w:rsidRDefault="00B863EE" w:rsidP="00B863E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3283" w:rsidRPr="00722A8E" w:rsidRDefault="00B63283" w:rsidP="00B863E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867AD" w:rsidRPr="00722A8E" w:rsidRDefault="00E867AD" w:rsidP="00B863E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63EE" w:rsidRPr="00722A8E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A8E">
        <w:rPr>
          <w:rFonts w:ascii="Times New Roman" w:hAnsi="Times New Roman"/>
          <w:sz w:val="24"/>
          <w:szCs w:val="24"/>
        </w:rPr>
        <w:t>Глава Кетовского муниципального округа</w:t>
      </w:r>
    </w:p>
    <w:p w:rsidR="00B863EE" w:rsidRPr="00722A8E" w:rsidRDefault="00B863EE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A8E"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                                                    О.Н. </w:t>
      </w:r>
      <w:proofErr w:type="spellStart"/>
      <w:r w:rsidRPr="00722A8E">
        <w:rPr>
          <w:rFonts w:ascii="Times New Roman" w:hAnsi="Times New Roman"/>
          <w:sz w:val="24"/>
          <w:szCs w:val="24"/>
        </w:rPr>
        <w:t>Язовских</w:t>
      </w:r>
      <w:proofErr w:type="spellEnd"/>
    </w:p>
    <w:p w:rsidR="000F5AC9" w:rsidRPr="00722A8E" w:rsidRDefault="000F5AC9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283" w:rsidRPr="00722A8E" w:rsidRDefault="00B63283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7AD" w:rsidRPr="00722A8E" w:rsidRDefault="00E867AD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7AD" w:rsidRPr="00722A8E" w:rsidRDefault="00E867AD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728C" w:rsidRDefault="006B728C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1A2" w:rsidRPr="006B728C" w:rsidRDefault="000F5AC9" w:rsidP="00B863EE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B728C">
        <w:rPr>
          <w:rFonts w:ascii="Times New Roman" w:hAnsi="Times New Roman"/>
          <w:sz w:val="20"/>
          <w:szCs w:val="20"/>
        </w:rPr>
        <w:t>Бабин Владимир Петрович</w:t>
      </w:r>
    </w:p>
    <w:p w:rsidR="006A61A2" w:rsidRPr="00722A8E" w:rsidRDefault="000F5AC9" w:rsidP="00B863E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728C">
        <w:rPr>
          <w:rFonts w:ascii="Times New Roman" w:hAnsi="Times New Roman"/>
          <w:sz w:val="20"/>
          <w:szCs w:val="20"/>
        </w:rPr>
        <w:t>89919037328</w:t>
      </w:r>
    </w:p>
    <w:sectPr w:rsidR="006A61A2" w:rsidRPr="00722A8E" w:rsidSect="008478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E48"/>
    <w:multiLevelType w:val="hybridMultilevel"/>
    <w:tmpl w:val="B7EEB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A960BE"/>
    <w:multiLevelType w:val="hybridMultilevel"/>
    <w:tmpl w:val="6122B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7C30A0"/>
    <w:multiLevelType w:val="hybridMultilevel"/>
    <w:tmpl w:val="CABADA1A"/>
    <w:lvl w:ilvl="0" w:tplc="4CE2F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52734"/>
    <w:multiLevelType w:val="hybridMultilevel"/>
    <w:tmpl w:val="698E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57"/>
    <w:rsid w:val="000541B2"/>
    <w:rsid w:val="000B08D6"/>
    <w:rsid w:val="000D6BF5"/>
    <w:rsid w:val="000F5AC9"/>
    <w:rsid w:val="000F664B"/>
    <w:rsid w:val="00115ACB"/>
    <w:rsid w:val="002407D5"/>
    <w:rsid w:val="00250E16"/>
    <w:rsid w:val="002A2700"/>
    <w:rsid w:val="002C2E64"/>
    <w:rsid w:val="003702E6"/>
    <w:rsid w:val="004245DB"/>
    <w:rsid w:val="004647D5"/>
    <w:rsid w:val="005A2B75"/>
    <w:rsid w:val="006A61A2"/>
    <w:rsid w:val="006B728C"/>
    <w:rsid w:val="00706B51"/>
    <w:rsid w:val="00722A8E"/>
    <w:rsid w:val="00847857"/>
    <w:rsid w:val="008A051A"/>
    <w:rsid w:val="00A17E0B"/>
    <w:rsid w:val="00A531CD"/>
    <w:rsid w:val="00A97D39"/>
    <w:rsid w:val="00AE38A4"/>
    <w:rsid w:val="00AF1977"/>
    <w:rsid w:val="00B16F0C"/>
    <w:rsid w:val="00B63283"/>
    <w:rsid w:val="00B863EE"/>
    <w:rsid w:val="00CA2392"/>
    <w:rsid w:val="00DD59A0"/>
    <w:rsid w:val="00DF6E47"/>
    <w:rsid w:val="00E61E4C"/>
    <w:rsid w:val="00E867AD"/>
    <w:rsid w:val="00E95370"/>
    <w:rsid w:val="00EA320A"/>
    <w:rsid w:val="00EA58FB"/>
    <w:rsid w:val="00EB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7857"/>
    <w:pPr>
      <w:keepNext/>
      <w:spacing w:after="0" w:line="24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84785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4785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5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8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78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847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61E4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E6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C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110D-E88B-4BF6-9810-F7CF8EAC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5</cp:revision>
  <cp:lastPrinted>2024-05-15T04:34:00Z</cp:lastPrinted>
  <dcterms:created xsi:type="dcterms:W3CDTF">2024-08-16T04:51:00Z</dcterms:created>
  <dcterms:modified xsi:type="dcterms:W3CDTF">2024-10-22T03:21:00Z</dcterms:modified>
</cp:coreProperties>
</file>