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F85CE5" w:rsidTr="00F85CE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CE5" w:rsidRDefault="00F85CE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F85CE5" w:rsidRDefault="00F85CE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F85CE5" w:rsidRDefault="00F85CE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F85CE5" w:rsidRDefault="00F85CE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85CE5" w:rsidRDefault="00F85CE5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F85CE5" w:rsidRDefault="00F85CE5" w:rsidP="002121E5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F85CE5" w:rsidTr="00F85CE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5CE5" w:rsidRPr="00F85CE5" w:rsidRDefault="00F85CE5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19 марта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2025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821</w:t>
            </w:r>
          </w:p>
          <w:p w:rsidR="00F85CE5" w:rsidRDefault="00F85CE5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F85CE5" w:rsidTr="00F85CE5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5CE5" w:rsidRDefault="00F85CE5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F85CE5" w:rsidRDefault="00F85CE5" w:rsidP="00F85CE5">
      <w:pPr>
        <w:jc w:val="center"/>
        <w:rPr>
          <w:b/>
        </w:rPr>
      </w:pPr>
      <w:r>
        <w:rPr>
          <w:b/>
        </w:rPr>
        <w:t>О принятии  граждан  на учет в качестве нуждающихся в жилом помещении</w:t>
      </w:r>
    </w:p>
    <w:p w:rsidR="00F85CE5" w:rsidRDefault="00F85CE5" w:rsidP="00F85CE5">
      <w:pPr>
        <w:jc w:val="both"/>
        <w:rPr>
          <w:b/>
        </w:rPr>
      </w:pPr>
    </w:p>
    <w:p w:rsidR="00F85CE5" w:rsidRDefault="00F85CE5" w:rsidP="00F85CE5">
      <w:pPr>
        <w:jc w:val="both"/>
        <w:rPr>
          <w:b/>
        </w:rPr>
      </w:pPr>
    </w:p>
    <w:p w:rsidR="00F85CE5" w:rsidRDefault="00F85CE5" w:rsidP="00F85CE5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07.09.2005г.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 ПОСТАНОВЛЯЕТ:</w:t>
      </w:r>
      <w:proofErr w:type="gramEnd"/>
    </w:p>
    <w:p w:rsidR="00F85CE5" w:rsidRDefault="00F85CE5" w:rsidP="00F85CE5">
      <w:pPr>
        <w:ind w:firstLine="709"/>
        <w:jc w:val="both"/>
      </w:pPr>
      <w:r>
        <w:t xml:space="preserve">1. </w:t>
      </w:r>
      <w:proofErr w:type="gramStart"/>
      <w:r>
        <w:t xml:space="preserve">Многодетную семью </w:t>
      </w:r>
      <w:proofErr w:type="spellStart"/>
      <w:r>
        <w:t>Стос</w:t>
      </w:r>
      <w:proofErr w:type="spellEnd"/>
      <w:r>
        <w:t xml:space="preserve"> Светланы Александровны 10.07.1985г.р. и членов ее семьи  </w:t>
      </w:r>
      <w:proofErr w:type="spellStart"/>
      <w:r>
        <w:t>Стос</w:t>
      </w:r>
      <w:proofErr w:type="spellEnd"/>
      <w:r>
        <w:t xml:space="preserve"> Евгения Александровича 12.02.1986 г.р., Стариковского Романа Олеговича 01.06.2005 г.р., Стариковского Илью Олеговича 28.11.2008 г.р., </w:t>
      </w:r>
      <w:proofErr w:type="spellStart"/>
      <w:r>
        <w:t>Стос</w:t>
      </w:r>
      <w:proofErr w:type="spellEnd"/>
      <w:r>
        <w:t xml:space="preserve"> Софью Евгеньевну 29.10.2013 г.р., </w:t>
      </w:r>
      <w:proofErr w:type="spellStart"/>
      <w:r>
        <w:t>Стос</w:t>
      </w:r>
      <w:proofErr w:type="spellEnd"/>
      <w:r>
        <w:t xml:space="preserve"> Александра Евгеньевича 06.07.2016 г.р., </w:t>
      </w:r>
      <w:proofErr w:type="spellStart"/>
      <w:r>
        <w:t>Стос</w:t>
      </w:r>
      <w:proofErr w:type="spellEnd"/>
      <w:r>
        <w:t xml:space="preserve"> Алексея Евгеньевича 18.10.2017г.р.,  проживающих по адресу: с.</w:t>
      </w:r>
      <w:r w:rsidR="008A50B0">
        <w:t xml:space="preserve"> </w:t>
      </w:r>
      <w:r>
        <w:t>С</w:t>
      </w:r>
      <w:r w:rsidR="008A50B0">
        <w:t xml:space="preserve">ычево, ул. Пролетарская, д. 23 </w:t>
      </w:r>
      <w:r>
        <w:t>принять на учет</w:t>
      </w:r>
      <w:proofErr w:type="gramEnd"/>
      <w:r>
        <w:t xml:space="preserve"> в качестве </w:t>
      </w:r>
      <w:proofErr w:type="gramStart"/>
      <w:r>
        <w:t>нуждающихся</w:t>
      </w:r>
      <w:proofErr w:type="gramEnd"/>
      <w:r>
        <w:t xml:space="preserve"> в жилом помещении, на основании пункта 2 части 1 статьи 51 Жилищного Кодекса Российской Федерации.</w:t>
      </w:r>
    </w:p>
    <w:p w:rsidR="00F85CE5" w:rsidRDefault="00F85CE5" w:rsidP="00F85CE5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F85CE5" w:rsidRDefault="00F85CE5" w:rsidP="00F85CE5">
      <w:pPr>
        <w:jc w:val="both"/>
      </w:pPr>
    </w:p>
    <w:p w:rsidR="00F85CE5" w:rsidRDefault="00F85CE5" w:rsidP="00F85CE5">
      <w:pPr>
        <w:jc w:val="both"/>
      </w:pPr>
    </w:p>
    <w:p w:rsidR="00F85CE5" w:rsidRDefault="00F85CE5" w:rsidP="00F85CE5">
      <w:pPr>
        <w:jc w:val="both"/>
      </w:pPr>
    </w:p>
    <w:p w:rsidR="00F85CE5" w:rsidRDefault="00F85CE5" w:rsidP="00F85CE5">
      <w:pPr>
        <w:jc w:val="both"/>
      </w:pPr>
      <w:r>
        <w:t>Глава Кетовского муниципального округа</w:t>
      </w:r>
    </w:p>
    <w:p w:rsidR="00F85CE5" w:rsidRDefault="00F85CE5" w:rsidP="00F85CE5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О.Н. Язовских</w:t>
      </w: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>
      <w:pPr>
        <w:rPr>
          <w:b/>
        </w:rPr>
      </w:pPr>
    </w:p>
    <w:p w:rsidR="00F85CE5" w:rsidRDefault="00F85CE5" w:rsidP="00F85CE5"/>
    <w:p w:rsidR="00F85CE5" w:rsidRDefault="00F85CE5" w:rsidP="00F85CE5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Безводинских</w:t>
      </w:r>
      <w:proofErr w:type="spellEnd"/>
      <w:r>
        <w:rPr>
          <w:sz w:val="18"/>
          <w:szCs w:val="18"/>
        </w:rPr>
        <w:t xml:space="preserve"> Зинаида Михайловна</w:t>
      </w:r>
    </w:p>
    <w:p w:rsidR="00A55770" w:rsidRPr="00F85CE5" w:rsidRDefault="00F85CE5">
      <w:pPr>
        <w:rPr>
          <w:sz w:val="18"/>
          <w:szCs w:val="18"/>
        </w:rPr>
      </w:pPr>
      <w:r>
        <w:rPr>
          <w:sz w:val="18"/>
          <w:szCs w:val="18"/>
        </w:rPr>
        <w:t>(835231) 2 35 27</w:t>
      </w:r>
    </w:p>
    <w:sectPr w:rsidR="00A55770" w:rsidRPr="00F85CE5" w:rsidSect="00F85CE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CE5"/>
    <w:rsid w:val="008A50B0"/>
    <w:rsid w:val="00A55770"/>
    <w:rsid w:val="00F8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E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F85CE5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F85CE5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F85CE5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F85CE5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F85CE5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F85CE5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F85CE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85CE5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1</cp:revision>
  <dcterms:created xsi:type="dcterms:W3CDTF">2025-03-20T08:32:00Z</dcterms:created>
  <dcterms:modified xsi:type="dcterms:W3CDTF">2025-03-20T08:34:00Z</dcterms:modified>
</cp:coreProperties>
</file>