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71" w:rsidRDefault="00106C82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Cs w:val="24"/>
        </w:rPr>
        <w:t>РОССИЙСКАЯ ФЕДЕРАЦИЯ</w:t>
      </w:r>
    </w:p>
    <w:p w:rsidR="00B94371" w:rsidRDefault="00106C82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КУРГАНСКАЯ ОБЛАСТЬ</w:t>
      </w:r>
    </w:p>
    <w:p w:rsidR="00B94371" w:rsidRDefault="00106C82">
      <w:pPr>
        <w:pStyle w:val="Standard"/>
        <w:ind w:left="-426"/>
        <w:jc w:val="center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АДМИНИСТРАЦИЯ КЕТОВСКОГО МУНИЦИПАЛЬНОГО ОКРУГА</w:t>
      </w:r>
    </w:p>
    <w:p w:rsidR="00B94371" w:rsidRDefault="00B94371">
      <w:pPr>
        <w:pStyle w:val="Standard"/>
        <w:ind w:left="-426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94371" w:rsidRDefault="00B94371">
      <w:pPr>
        <w:pStyle w:val="Standard"/>
        <w:ind w:left="-426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94371" w:rsidRDefault="00106C82">
      <w:pPr>
        <w:pStyle w:val="Standard"/>
        <w:keepNext/>
        <w:ind w:right="-76"/>
        <w:jc w:val="center"/>
        <w:outlineLvl w:val="7"/>
      </w:pPr>
      <w:r>
        <w:rPr>
          <w:rStyle w:val="a8"/>
          <w:rFonts w:ascii="Times New Roman" w:hAnsi="Times New Roman" w:cs="Times New Roman"/>
          <w:b/>
          <w:i w:val="0"/>
          <w:szCs w:val="24"/>
        </w:rPr>
        <w:t>ПОСТАНОВЛЕНИЕ</w:t>
      </w:r>
    </w:p>
    <w:p w:rsidR="00B94371" w:rsidRDefault="00B94371">
      <w:pPr>
        <w:pStyle w:val="Standard"/>
        <w:ind w:right="-76"/>
        <w:jc w:val="center"/>
        <w:outlineLvl w:val="7"/>
      </w:pPr>
    </w:p>
    <w:p w:rsidR="00B94371" w:rsidRDefault="00B94371">
      <w:pPr>
        <w:pStyle w:val="Standard"/>
        <w:ind w:right="-76"/>
        <w:jc w:val="center"/>
        <w:outlineLvl w:val="7"/>
      </w:pPr>
    </w:p>
    <w:p w:rsidR="00B94371" w:rsidRDefault="00106C82">
      <w:pPr>
        <w:pStyle w:val="Standard"/>
        <w:ind w:left="-284" w:right="-7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21 апреля 2025 г. № 1170</w:t>
      </w:r>
    </w:p>
    <w:p w:rsidR="00B94371" w:rsidRDefault="00106C82">
      <w:pPr>
        <w:pStyle w:val="Standard"/>
        <w:ind w:left="-284" w:right="-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с. Кетово</w:t>
      </w:r>
    </w:p>
    <w:p w:rsidR="00B94371" w:rsidRDefault="00B94371">
      <w:pPr>
        <w:pStyle w:val="Standard"/>
        <w:ind w:left="-284" w:right="-76"/>
        <w:jc w:val="both"/>
        <w:rPr>
          <w:rFonts w:ascii="Times New Roman" w:hAnsi="Times New Roman" w:cs="Times New Roman"/>
          <w:szCs w:val="24"/>
        </w:rPr>
      </w:pPr>
    </w:p>
    <w:p w:rsidR="00B94371" w:rsidRDefault="00B94371">
      <w:pPr>
        <w:pStyle w:val="Standard"/>
        <w:ind w:left="-284" w:right="-76"/>
        <w:jc w:val="both"/>
        <w:rPr>
          <w:rFonts w:ascii="Times New Roman" w:hAnsi="Times New Roman" w:cs="Times New Roman"/>
          <w:szCs w:val="24"/>
        </w:rPr>
      </w:pPr>
    </w:p>
    <w:p w:rsidR="00B94371" w:rsidRDefault="00B94371">
      <w:pPr>
        <w:pStyle w:val="Standard"/>
        <w:ind w:left="-284" w:right="-76"/>
        <w:jc w:val="both"/>
        <w:rPr>
          <w:rFonts w:ascii="Times New Roman" w:hAnsi="Times New Roman" w:cs="Times New Roman"/>
          <w:szCs w:val="24"/>
        </w:rPr>
      </w:pPr>
    </w:p>
    <w:p w:rsidR="00B94371" w:rsidRDefault="00106C82">
      <w:pPr>
        <w:pStyle w:val="Standard"/>
        <w:ind w:left="-284" w:right="-76" w:firstLine="709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Об </w:t>
      </w:r>
      <w:r>
        <w:rPr>
          <w:rFonts w:ascii="Times New Roman" w:hAnsi="Times New Roman" w:cs="Times New Roman"/>
          <w:b/>
          <w:bCs/>
          <w:szCs w:val="24"/>
        </w:rPr>
        <w:t>утверждении порядка выплаты компенсации родителям (законным представителям) расходов по подвозу детей в образовательные организации Кетовского муниципального округа Курганской области</w:t>
      </w:r>
    </w:p>
    <w:p w:rsidR="00B94371" w:rsidRDefault="00B94371">
      <w:pPr>
        <w:pStyle w:val="Standard"/>
        <w:ind w:left="-284" w:right="-76" w:firstLine="709"/>
        <w:jc w:val="center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ind w:left="-284" w:right="-76" w:firstLine="709"/>
        <w:jc w:val="center"/>
        <w:rPr>
          <w:rFonts w:ascii="Times New Roman" w:hAnsi="Times New Roman" w:cs="Times New Roman"/>
          <w:b/>
          <w:bCs/>
          <w:szCs w:val="24"/>
        </w:rPr>
      </w:pPr>
    </w:p>
    <w:p w:rsidR="00B94371" w:rsidRDefault="00106C82">
      <w:pPr>
        <w:pStyle w:val="Standard"/>
        <w:ind w:left="-284" w:right="-76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соответствии с Федеральным законом от 06 октября 2003 года № 131-ФЗ </w:t>
      </w:r>
      <w:r>
        <w:rPr>
          <w:rFonts w:ascii="Times New Roman" w:hAnsi="Times New Roman" w:cs="Times New Roman"/>
          <w:szCs w:val="24"/>
        </w:rPr>
        <w:t>«Об общих принципах организации местного самоуправления в Российской Федерации», статьей 40 Федерального закона от 29 декабря 2012 года № 273-ФЗ «Об образовании в Российской Федерации», постановлением Администрации Кетовского муниципального округа Курганск</w:t>
      </w:r>
      <w:r>
        <w:rPr>
          <w:rFonts w:ascii="Times New Roman" w:hAnsi="Times New Roman" w:cs="Times New Roman"/>
          <w:szCs w:val="24"/>
        </w:rPr>
        <w:t>ой области от 14 января 2023 года № 20 «Об утверждении положения о порядке организации бесплатных перевозок между поселениями обучающихся образовательных организаций Кетовского муниципального округа», Администрация Кетовского муниципального округа ПОСТАНОВ</w:t>
      </w:r>
      <w:r>
        <w:rPr>
          <w:rFonts w:ascii="Times New Roman" w:hAnsi="Times New Roman" w:cs="Times New Roman"/>
          <w:szCs w:val="24"/>
        </w:rPr>
        <w:t>ЛЯЕТ:</w:t>
      </w:r>
    </w:p>
    <w:p w:rsidR="00B94371" w:rsidRDefault="00106C82">
      <w:pPr>
        <w:pStyle w:val="a5"/>
        <w:numPr>
          <w:ilvl w:val="0"/>
          <w:numId w:val="4"/>
        </w:numPr>
        <w:ind w:left="-284" w:right="-76"/>
      </w:pPr>
      <w:r>
        <w:rPr>
          <w:rFonts w:ascii="Times New Roman" w:hAnsi="Times New Roman" w:cs="Times New Roman"/>
          <w:szCs w:val="24"/>
        </w:rPr>
        <w:t xml:space="preserve">Утвердить порядок выплаты компенсации родителям (законным представителям) расходов по подвозу детей в </w:t>
      </w:r>
      <w:r>
        <w:rPr>
          <w:rFonts w:ascii="Times New Roman" w:hAnsi="Times New Roman" w:cs="Times New Roman"/>
          <w:bCs/>
          <w:szCs w:val="24"/>
        </w:rPr>
        <w:t>образовательные организации Кетовского муниципального округа согласно приложению к настоящему постановлению.</w:t>
      </w:r>
    </w:p>
    <w:p w:rsidR="00B94371" w:rsidRDefault="00106C82">
      <w:pPr>
        <w:pStyle w:val="a5"/>
        <w:numPr>
          <w:ilvl w:val="0"/>
          <w:numId w:val="3"/>
        </w:numPr>
        <w:ind w:left="-284" w:right="-76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Компенсацию расходов по подвозу детей в</w:t>
      </w:r>
      <w:r>
        <w:rPr>
          <w:rFonts w:ascii="Times New Roman" w:hAnsi="Times New Roman" w:cs="Times New Roman"/>
          <w:bCs/>
          <w:szCs w:val="24"/>
        </w:rPr>
        <w:t xml:space="preserve"> образовательные организации производить с 1 января 2025 года.</w:t>
      </w:r>
    </w:p>
    <w:p w:rsidR="00B94371" w:rsidRDefault="00106C82">
      <w:pPr>
        <w:pStyle w:val="a5"/>
        <w:numPr>
          <w:ilvl w:val="0"/>
          <w:numId w:val="3"/>
        </w:numPr>
        <w:ind w:left="-284" w:right="-7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постановление подлежит опубликованию в установленном порядке.</w:t>
      </w:r>
    </w:p>
    <w:p w:rsidR="00B94371" w:rsidRDefault="00106C82">
      <w:pPr>
        <w:pStyle w:val="a5"/>
        <w:numPr>
          <w:ilvl w:val="0"/>
          <w:numId w:val="3"/>
        </w:numPr>
        <w:ind w:left="-284" w:right="-7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Контроль за выполнением настоящего постановления возложить на заместителя Главы Кетовского муниципального округа по социа</w:t>
      </w:r>
      <w:r>
        <w:rPr>
          <w:rFonts w:ascii="Times New Roman" w:hAnsi="Times New Roman" w:cs="Times New Roman"/>
          <w:szCs w:val="24"/>
        </w:rPr>
        <w:t>льной политике.</w:t>
      </w:r>
    </w:p>
    <w:p w:rsidR="00B94371" w:rsidRDefault="00B94371">
      <w:pPr>
        <w:pStyle w:val="a5"/>
        <w:ind w:left="-284"/>
        <w:rPr>
          <w:rFonts w:cs="Arial Unicode MS"/>
          <w:szCs w:val="24"/>
        </w:rPr>
      </w:pPr>
    </w:p>
    <w:p w:rsidR="00B94371" w:rsidRDefault="00B94371">
      <w:pPr>
        <w:pStyle w:val="Bodytext1"/>
        <w:tabs>
          <w:tab w:val="left" w:pos="626"/>
        </w:tabs>
        <w:spacing w:before="0" w:after="0" w:line="274" w:lineRule="exact"/>
        <w:ind w:left="-284" w:right="-76" w:firstLine="0"/>
        <w:jc w:val="both"/>
        <w:rPr>
          <w:rFonts w:cs="Arial Unicode MS"/>
          <w:sz w:val="24"/>
          <w:szCs w:val="24"/>
        </w:rPr>
      </w:pPr>
    </w:p>
    <w:p w:rsidR="00B94371" w:rsidRDefault="00B94371">
      <w:pPr>
        <w:pStyle w:val="Bodytext1"/>
        <w:tabs>
          <w:tab w:val="left" w:pos="626"/>
        </w:tabs>
        <w:spacing w:before="0" w:after="0" w:line="274" w:lineRule="exact"/>
        <w:ind w:left="-284" w:right="-76" w:firstLine="0"/>
        <w:jc w:val="both"/>
        <w:rPr>
          <w:rFonts w:cs="Arial Unicode MS"/>
          <w:sz w:val="24"/>
          <w:szCs w:val="24"/>
        </w:rPr>
      </w:pPr>
    </w:p>
    <w:p w:rsidR="00B94371" w:rsidRDefault="00106C82">
      <w:pPr>
        <w:pStyle w:val="Bodytext1"/>
        <w:tabs>
          <w:tab w:val="left" w:pos="7743"/>
        </w:tabs>
        <w:spacing w:before="0" w:after="0" w:line="274" w:lineRule="exact"/>
        <w:ind w:left="-284" w:right="-76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Кетовского муниципального округа</w:t>
      </w:r>
    </w:p>
    <w:p w:rsidR="00B94371" w:rsidRDefault="00106C82">
      <w:pPr>
        <w:pStyle w:val="Bodytext1"/>
        <w:tabs>
          <w:tab w:val="left" w:pos="7743"/>
        </w:tabs>
        <w:spacing w:before="0" w:after="0" w:line="274" w:lineRule="exact"/>
        <w:ind w:left="-284" w:right="-76" w:firstLine="0"/>
        <w:jc w:val="both"/>
        <w:rPr>
          <w:sz w:val="24"/>
          <w:szCs w:val="24"/>
        </w:rPr>
      </w:pPr>
      <w:r>
        <w:rPr>
          <w:sz w:val="24"/>
          <w:szCs w:val="24"/>
        </w:rPr>
        <w:t>Курганской области                                                                                                    О.Н. Язовских</w:t>
      </w:r>
    </w:p>
    <w:p w:rsidR="00B94371" w:rsidRDefault="00106C82">
      <w:pPr>
        <w:pStyle w:val="Standard"/>
        <w:shd w:val="clear" w:color="auto" w:fill="FFFFFF"/>
        <w:ind w:left="-284" w:firstLine="480"/>
        <w:rPr>
          <w:color w:val="444444"/>
          <w:szCs w:val="24"/>
        </w:rPr>
      </w:pPr>
      <w:r>
        <w:rPr>
          <w:color w:val="444444"/>
          <w:szCs w:val="24"/>
        </w:rPr>
        <w:br/>
      </w:r>
    </w:p>
    <w:p w:rsidR="00B94371" w:rsidRDefault="00B94371">
      <w:pPr>
        <w:pStyle w:val="Standard"/>
        <w:shd w:val="clear" w:color="auto" w:fill="FFFFFF"/>
        <w:ind w:left="-284" w:firstLine="480"/>
        <w:rPr>
          <w:color w:val="444444"/>
          <w:szCs w:val="24"/>
        </w:rPr>
      </w:pPr>
    </w:p>
    <w:p w:rsidR="00B94371" w:rsidRDefault="00B94371">
      <w:pPr>
        <w:pStyle w:val="Standard"/>
        <w:shd w:val="clear" w:color="auto" w:fill="FFFFFF"/>
        <w:ind w:left="-284" w:firstLine="480"/>
        <w:rPr>
          <w:color w:val="444444"/>
          <w:szCs w:val="24"/>
        </w:rPr>
      </w:pPr>
    </w:p>
    <w:p w:rsidR="00B94371" w:rsidRDefault="00B94371">
      <w:pPr>
        <w:pStyle w:val="Standard"/>
        <w:shd w:val="clear" w:color="auto" w:fill="FFFFFF"/>
        <w:ind w:left="-284" w:firstLine="480"/>
        <w:rPr>
          <w:color w:val="444444"/>
          <w:szCs w:val="24"/>
        </w:rPr>
      </w:pPr>
    </w:p>
    <w:p w:rsidR="00B94371" w:rsidRDefault="00B94371">
      <w:pPr>
        <w:pStyle w:val="Standard"/>
        <w:shd w:val="clear" w:color="auto" w:fill="FFFFFF"/>
        <w:ind w:left="-284" w:firstLine="480"/>
        <w:rPr>
          <w:color w:val="444444"/>
          <w:szCs w:val="24"/>
        </w:rPr>
      </w:pPr>
    </w:p>
    <w:p w:rsidR="00B94371" w:rsidRDefault="00B94371">
      <w:pPr>
        <w:pStyle w:val="Standard"/>
        <w:shd w:val="clear" w:color="auto" w:fill="FFFFFF"/>
        <w:ind w:left="-284"/>
        <w:jc w:val="both"/>
        <w:rPr>
          <w:rFonts w:ascii="Times New Roman" w:hAnsi="Times New Roman" w:cs="Times New Roman"/>
          <w:color w:val="444444"/>
          <w:sz w:val="20"/>
        </w:rPr>
      </w:pPr>
    </w:p>
    <w:p w:rsidR="00B94371" w:rsidRDefault="00B94371">
      <w:pPr>
        <w:pStyle w:val="Standard"/>
        <w:shd w:val="clear" w:color="auto" w:fill="FFFFFF"/>
        <w:ind w:left="-284"/>
        <w:jc w:val="both"/>
        <w:rPr>
          <w:rFonts w:ascii="Times New Roman" w:hAnsi="Times New Roman" w:cs="Times New Roman"/>
          <w:color w:val="444444"/>
          <w:sz w:val="20"/>
        </w:rPr>
      </w:pPr>
    </w:p>
    <w:p w:rsidR="00B94371" w:rsidRDefault="00B94371">
      <w:pPr>
        <w:pStyle w:val="Standard"/>
        <w:shd w:val="clear" w:color="auto" w:fill="FFFFFF"/>
        <w:ind w:left="-284"/>
        <w:jc w:val="both"/>
        <w:rPr>
          <w:rFonts w:ascii="Times New Roman" w:hAnsi="Times New Roman" w:cs="Times New Roman"/>
          <w:color w:val="444444"/>
          <w:sz w:val="20"/>
        </w:rPr>
      </w:pPr>
    </w:p>
    <w:p w:rsidR="00B94371" w:rsidRDefault="00B94371">
      <w:pPr>
        <w:pStyle w:val="Standard"/>
        <w:shd w:val="clear" w:color="auto" w:fill="FFFFFF"/>
        <w:ind w:left="-284"/>
        <w:jc w:val="both"/>
        <w:rPr>
          <w:rFonts w:ascii="Times New Roman" w:hAnsi="Times New Roman" w:cs="Times New Roman"/>
          <w:color w:val="444444"/>
          <w:sz w:val="20"/>
        </w:rPr>
      </w:pPr>
    </w:p>
    <w:p w:rsidR="00B94371" w:rsidRDefault="00B94371">
      <w:pPr>
        <w:pStyle w:val="Standard"/>
        <w:shd w:val="clear" w:color="auto" w:fill="FFFFFF"/>
        <w:ind w:left="-284"/>
        <w:jc w:val="both"/>
        <w:rPr>
          <w:rFonts w:ascii="Times New Roman" w:hAnsi="Times New Roman" w:cs="Times New Roman"/>
          <w:color w:val="444444"/>
          <w:sz w:val="20"/>
        </w:rPr>
      </w:pPr>
    </w:p>
    <w:p w:rsidR="00B94371" w:rsidRDefault="00B94371">
      <w:pPr>
        <w:pStyle w:val="Standard"/>
        <w:shd w:val="clear" w:color="auto" w:fill="FFFFFF"/>
        <w:ind w:left="-284"/>
        <w:jc w:val="both"/>
        <w:rPr>
          <w:rFonts w:ascii="Times New Roman" w:hAnsi="Times New Roman" w:cs="Times New Roman"/>
          <w:color w:val="444444"/>
          <w:sz w:val="20"/>
        </w:rPr>
      </w:pPr>
    </w:p>
    <w:p w:rsidR="00B94371" w:rsidRDefault="00B94371">
      <w:pPr>
        <w:pStyle w:val="Standard"/>
        <w:shd w:val="clear" w:color="auto" w:fill="FFFFFF"/>
        <w:ind w:left="-284"/>
        <w:jc w:val="both"/>
        <w:rPr>
          <w:rFonts w:ascii="Times New Roman" w:hAnsi="Times New Roman" w:cs="Times New Roman"/>
          <w:color w:val="444444"/>
          <w:sz w:val="20"/>
        </w:rPr>
      </w:pPr>
    </w:p>
    <w:p w:rsidR="00B94371" w:rsidRDefault="00106C82">
      <w:pPr>
        <w:pStyle w:val="Standard"/>
        <w:shd w:val="clear" w:color="auto" w:fill="FFFFFF"/>
        <w:ind w:left="-284"/>
        <w:jc w:val="both"/>
        <w:rPr>
          <w:rFonts w:ascii="Times New Roman" w:hAnsi="Times New Roman" w:cs="Times New Roman"/>
          <w:color w:val="444444"/>
          <w:sz w:val="20"/>
        </w:rPr>
      </w:pPr>
      <w:r>
        <w:rPr>
          <w:rFonts w:ascii="Times New Roman" w:hAnsi="Times New Roman" w:cs="Times New Roman"/>
          <w:color w:val="444444"/>
          <w:sz w:val="20"/>
        </w:rPr>
        <w:t>Бакланова Валентина Александровна</w:t>
      </w:r>
    </w:p>
    <w:p w:rsidR="00B94371" w:rsidRDefault="00106C82">
      <w:pPr>
        <w:pStyle w:val="Standard"/>
        <w:shd w:val="clear" w:color="auto" w:fill="FFFFFF"/>
        <w:ind w:left="-284"/>
        <w:jc w:val="both"/>
        <w:rPr>
          <w:rFonts w:ascii="Times New Roman" w:hAnsi="Times New Roman" w:cs="Times New Roman"/>
          <w:color w:val="444444"/>
          <w:sz w:val="20"/>
        </w:rPr>
      </w:pPr>
      <w:r>
        <w:rPr>
          <w:rFonts w:ascii="Times New Roman" w:hAnsi="Times New Roman" w:cs="Times New Roman"/>
          <w:color w:val="444444"/>
          <w:sz w:val="20"/>
        </w:rPr>
        <w:t>8 (35231) 2-33-50</w:t>
      </w:r>
    </w:p>
    <w:p w:rsidR="00B94371" w:rsidRDefault="00B94371">
      <w:pPr>
        <w:pStyle w:val="Standard"/>
        <w:shd w:val="clear" w:color="auto" w:fill="FFFFFF"/>
        <w:ind w:left="-284"/>
        <w:jc w:val="both"/>
        <w:rPr>
          <w:rFonts w:ascii="Times New Roman" w:hAnsi="Times New Roman" w:cs="Times New Roman"/>
          <w:color w:val="444444"/>
          <w:sz w:val="20"/>
        </w:rPr>
      </w:pPr>
    </w:p>
    <w:p w:rsidR="00B94371" w:rsidRDefault="00B94371">
      <w:pPr>
        <w:pStyle w:val="Standard"/>
        <w:shd w:val="clear" w:color="auto" w:fill="FFFFFF"/>
        <w:jc w:val="both"/>
        <w:rPr>
          <w:sz w:val="20"/>
        </w:rPr>
      </w:pPr>
    </w:p>
    <w:p w:rsidR="00B94371" w:rsidRDefault="00106C82">
      <w:pPr>
        <w:pStyle w:val="a6"/>
        <w:tabs>
          <w:tab w:val="left" w:pos="11624"/>
        </w:tabs>
        <w:spacing w:before="0" w:after="0"/>
        <w:ind w:left="5103"/>
      </w:pPr>
      <w:r>
        <w:t>Приложение к постановлению Администрации Кетовского муниципального округа</w:t>
      </w:r>
    </w:p>
    <w:p w:rsidR="00B94371" w:rsidRDefault="00106C82">
      <w:pPr>
        <w:pStyle w:val="a6"/>
        <w:tabs>
          <w:tab w:val="left" w:pos="11624"/>
        </w:tabs>
        <w:spacing w:before="0" w:after="0"/>
        <w:ind w:left="5103"/>
      </w:pPr>
      <w:r>
        <w:t>от 21 апреля 2025 г. № 1170</w:t>
      </w:r>
    </w:p>
    <w:p w:rsidR="00B94371" w:rsidRDefault="00106C82">
      <w:pPr>
        <w:pStyle w:val="a6"/>
        <w:tabs>
          <w:tab w:val="left" w:pos="10206"/>
          <w:tab w:val="left" w:pos="11624"/>
        </w:tabs>
        <w:spacing w:before="0" w:after="0"/>
        <w:ind w:left="5103"/>
        <w:jc w:val="both"/>
      </w:pPr>
      <w:r>
        <w:t xml:space="preserve">«Об </w:t>
      </w:r>
      <w:r>
        <w:rPr>
          <w:bCs/>
        </w:rPr>
        <w:t>утверждении порядка выплаты компенсации родителям (законным представителям) расходов по подвозу детей в образовательные организации Кетовского муниц</w:t>
      </w:r>
      <w:r>
        <w:rPr>
          <w:bCs/>
        </w:rPr>
        <w:t>ипального округа</w:t>
      </w:r>
      <w:r>
        <w:t>»</w:t>
      </w:r>
    </w:p>
    <w:p w:rsidR="00B94371" w:rsidRDefault="00B9437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Cs w:val="24"/>
        </w:rPr>
      </w:pPr>
    </w:p>
    <w:p w:rsidR="00B94371" w:rsidRDefault="00106C82">
      <w:pPr>
        <w:pStyle w:val="Standard"/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szCs w:val="24"/>
        </w:rPr>
        <w:t>Порядок выплаты компенсации родителям (законным представителям) расходов по подвозу детей в образовательные организации Кетовского муниципального округа Курганской области</w:t>
      </w:r>
      <w:r>
        <w:rPr>
          <w:rFonts w:ascii="Times New Roman" w:hAnsi="Times New Roman" w:cs="Times New Roman"/>
          <w:b/>
          <w:szCs w:val="24"/>
        </w:rPr>
        <w:br/>
      </w:r>
    </w:p>
    <w:p w:rsidR="00B94371" w:rsidRDefault="00B94371">
      <w:pPr>
        <w:pStyle w:val="Standard"/>
        <w:shd w:val="clear" w:color="auto" w:fill="FFFFFF"/>
        <w:jc w:val="center"/>
        <w:rPr>
          <w:rFonts w:ascii="Times New Roman" w:hAnsi="Times New Roman" w:cs="Times New Roman"/>
          <w:szCs w:val="24"/>
        </w:rPr>
      </w:pPr>
    </w:p>
    <w:p w:rsidR="00B94371" w:rsidRDefault="00106C8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Настоящий порядок выплаты компенсации родителям (законным </w:t>
      </w:r>
      <w:r>
        <w:rPr>
          <w:rFonts w:ascii="Times New Roman" w:hAnsi="Times New Roman" w:cs="Times New Roman"/>
          <w:szCs w:val="24"/>
        </w:rPr>
        <w:t>представителям)  расходов на топливо, а также возмещения расходов по проезду на общественном транспорте при осуществлении подвоза детей в образовательные организации Кетовского муниципального округа Курганской области (далее - Порядок) разработан в целях о</w:t>
      </w:r>
      <w:r>
        <w:rPr>
          <w:rFonts w:ascii="Times New Roman" w:hAnsi="Times New Roman" w:cs="Times New Roman"/>
          <w:szCs w:val="24"/>
        </w:rPr>
        <w:t>рганизации предоставления общедоступного начального общего, основного общего и среднего общего образования и определяет порядок предоставления компенсационных выплат родителям (законным представителям) на осуществление подвоза детей родителями (законными п</w:t>
      </w:r>
      <w:r>
        <w:rPr>
          <w:rFonts w:ascii="Times New Roman" w:hAnsi="Times New Roman" w:cs="Times New Roman"/>
          <w:szCs w:val="24"/>
        </w:rPr>
        <w:t>редставителями) при их согласии в образовательные организации Кетовского муниципального округа Курганской области, реализующие основные общеобразовательные программы, в случае если обучающийся посещает образовательную организацию, расположенную в другом на</w:t>
      </w:r>
      <w:r>
        <w:rPr>
          <w:rFonts w:ascii="Times New Roman" w:hAnsi="Times New Roman" w:cs="Times New Roman"/>
          <w:szCs w:val="24"/>
        </w:rPr>
        <w:t>селенном пункте, и у учредителя отсутствует возможность обеспечить организацию доставки обучающегося в образовательную организацию.</w:t>
      </w:r>
    </w:p>
    <w:p w:rsidR="00B94371" w:rsidRDefault="00106C8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Компенсация расходов за организацию самостоятельного подвоза детей в образовательные организации, не закрепленные за </w:t>
      </w:r>
      <w:r>
        <w:rPr>
          <w:rFonts w:ascii="Times New Roman" w:hAnsi="Times New Roman" w:cs="Times New Roman"/>
          <w:szCs w:val="24"/>
        </w:rPr>
        <w:t>территорией Кетовского муниципального округа Курганской области, выбранные по желанию родителей (законных представителей), не предоставляется.</w:t>
      </w:r>
    </w:p>
    <w:p w:rsidR="00B94371" w:rsidRDefault="00106C8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Получателем компенсационных выплат являются родители (законные представители) ребенка, организующие подвоз обу</w:t>
      </w:r>
      <w:r>
        <w:rPr>
          <w:rFonts w:ascii="Times New Roman" w:hAnsi="Times New Roman" w:cs="Times New Roman"/>
          <w:szCs w:val="24"/>
        </w:rPr>
        <w:t>чающихся до образовательной организации и обратно, находящейся в другом населенном пункте, при условии отсутствия у учредителя возможности обеспечить организацию доставки обучающегося в образовательную организацию. Родители (законные представители) несут о</w:t>
      </w:r>
      <w:r>
        <w:rPr>
          <w:rFonts w:ascii="Times New Roman" w:hAnsi="Times New Roman" w:cs="Times New Roman"/>
          <w:szCs w:val="24"/>
        </w:rPr>
        <w:t>тветственность за соблюдение требований по обеспечению безопасности при осуществлении подвоза детей до образовательной организации и обратно.</w:t>
      </w:r>
    </w:p>
    <w:p w:rsidR="00B94371" w:rsidRDefault="00106C8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Уполномоченным органом по осуществлению расчета и выплаты компенсации родителям (законным представителям) расхо</w:t>
      </w:r>
      <w:r>
        <w:rPr>
          <w:rFonts w:ascii="Times New Roman" w:hAnsi="Times New Roman" w:cs="Times New Roman"/>
          <w:szCs w:val="24"/>
        </w:rPr>
        <w:t>дов по подвозу детей в образовательные организации, реализующие основные общеобразовательные программы, расположенные в другом населенном пункте, при условии отсутствия у учредителя возможности обеспечить организацию доставки обучающегося в образовательную</w:t>
      </w:r>
      <w:r>
        <w:rPr>
          <w:rFonts w:ascii="Times New Roman" w:hAnsi="Times New Roman" w:cs="Times New Roman"/>
          <w:szCs w:val="24"/>
        </w:rPr>
        <w:t xml:space="preserve"> организацию, является Управление образования Администрации Кетовского муниципального округа.</w:t>
      </w:r>
    </w:p>
    <w:p w:rsidR="00B94371" w:rsidRDefault="00106C82">
      <w:pPr>
        <w:pStyle w:val="Standard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Cs w:val="24"/>
        </w:rPr>
        <w:t xml:space="preserve">5. Для получения возмещения затрат родитель (законный представитель) ежемесячно </w:t>
      </w:r>
      <w:r>
        <w:rPr>
          <w:rFonts w:ascii="Times New Roman" w:hAnsi="Times New Roman" w:cs="Times New Roman"/>
          <w:b/>
          <w:szCs w:val="24"/>
        </w:rPr>
        <w:t>в срок до 5 числа текущего месяца</w:t>
      </w:r>
      <w:r>
        <w:rPr>
          <w:rFonts w:ascii="Times New Roman" w:hAnsi="Times New Roman" w:cs="Times New Roman"/>
          <w:szCs w:val="24"/>
        </w:rPr>
        <w:t xml:space="preserve"> предоставляет в образовательную организацию след</w:t>
      </w:r>
      <w:r>
        <w:rPr>
          <w:rFonts w:ascii="Times New Roman" w:hAnsi="Times New Roman" w:cs="Times New Roman"/>
          <w:szCs w:val="24"/>
        </w:rPr>
        <w:t>ующие документы:</w:t>
      </w:r>
    </w:p>
    <w:p w:rsidR="00B94371" w:rsidRDefault="00106C82">
      <w:pPr>
        <w:pStyle w:val="Standard"/>
        <w:shd w:val="clear" w:color="auto" w:fill="FFFFFF"/>
        <w:jc w:val="both"/>
      </w:pPr>
      <w:r>
        <w:rPr>
          <w:rFonts w:ascii="Times New Roman" w:hAnsi="Times New Roman" w:cs="Times New Roman"/>
          <w:szCs w:val="24"/>
        </w:rPr>
        <w:lastRenderedPageBreak/>
        <w:t xml:space="preserve">1) заявление о возмещении затрат за перевозку детей, обучающихся в образовательных организациях Кетовского муниципального округа, по форме согласно приложению </w:t>
      </w:r>
      <w:r>
        <w:rPr>
          <w:rFonts w:ascii="Times New Roman" w:hAnsi="Times New Roman" w:cs="Times New Roman"/>
          <w:color w:val="314004"/>
          <w:szCs w:val="24"/>
        </w:rPr>
        <w:t> </w:t>
      </w:r>
      <w:r>
        <w:rPr>
          <w:rFonts w:ascii="Times New Roman" w:hAnsi="Times New Roman" w:cs="Times New Roman"/>
          <w:szCs w:val="24"/>
        </w:rPr>
        <w:t>к порядку;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2) реквизиты банковского счета, открытого получателем компенсации в </w:t>
      </w:r>
      <w:r>
        <w:rPr>
          <w:rFonts w:ascii="Times New Roman" w:hAnsi="Times New Roman" w:cs="Times New Roman"/>
          <w:szCs w:val="24"/>
        </w:rPr>
        <w:t>банковском учреждении на который необходимо перечислять компенсацию расходов;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3) копию свидетельства о рождении ребенка;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копию свидетельства о регистрации по месту жительства ребенка;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5) билеты за проезд обучающегося до места обучения и обратно при опла</w:t>
      </w:r>
      <w:r>
        <w:rPr>
          <w:rFonts w:ascii="Times New Roman" w:hAnsi="Times New Roman" w:cs="Times New Roman"/>
          <w:szCs w:val="24"/>
        </w:rPr>
        <w:t>те возмещения расходов проезда общественным транспортом;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6) копию ПТС автомобиля на котором будет осуществляется подвоз, для определения нормы расхода топлива, при компенсации расходов подвоза личным транспортом.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Срок действия документов, указанных в п.п. </w:t>
      </w:r>
      <w:r>
        <w:rPr>
          <w:rFonts w:ascii="Times New Roman" w:hAnsi="Times New Roman" w:cs="Times New Roman"/>
          <w:szCs w:val="24"/>
        </w:rPr>
        <w:t>2,3,4,6 настоящего порядка, распространяется на учебный год.</w:t>
      </w:r>
    </w:p>
    <w:p w:rsidR="00B94371" w:rsidRDefault="00106C8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 Выплата компенсации расходов на топливо за месяц и возмещения понесенных расходов на общественном транспорте производится, при обеспечении родителями (законными представителями) проезда обучаю</w:t>
      </w:r>
      <w:r>
        <w:rPr>
          <w:rFonts w:ascii="Times New Roman" w:hAnsi="Times New Roman" w:cs="Times New Roman"/>
          <w:szCs w:val="24"/>
        </w:rPr>
        <w:t>щегося до места обучения и обратно в соответствующем месяце. Факт проезда обучающегося до места обучения и обратно подтверждается табелем учета посещения обучающимся учебных занятий и сдачей билетов за проезд до образовательной организации и обратно.</w:t>
      </w:r>
    </w:p>
    <w:p w:rsidR="00B94371" w:rsidRDefault="00106C8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7. Ру</w:t>
      </w:r>
      <w:r>
        <w:rPr>
          <w:rFonts w:ascii="Times New Roman" w:hAnsi="Times New Roman" w:cs="Times New Roman"/>
          <w:szCs w:val="24"/>
        </w:rPr>
        <w:t>ководитель образовательной организации:</w:t>
      </w:r>
    </w:p>
    <w:p w:rsidR="00B94371" w:rsidRDefault="00106C8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издает приказ о назначении и выплате компенсации или возмещении расходов за проезд в течение 3 рабочих дней;</w:t>
      </w:r>
    </w:p>
    <w:p w:rsidR="00B94371" w:rsidRDefault="00106C8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 течение 3 рабочих дней с момента принятия решения направляет в бухгалтерию организации приказ о назна</w:t>
      </w:r>
      <w:r>
        <w:rPr>
          <w:rFonts w:ascii="Times New Roman" w:hAnsi="Times New Roman" w:cs="Times New Roman"/>
          <w:szCs w:val="24"/>
        </w:rPr>
        <w:t>чении и выплате компенсации расходов за проезд, документы заявителя, для осуществления расчетов компенсации;</w:t>
      </w:r>
    </w:p>
    <w:p w:rsidR="00B94371" w:rsidRDefault="00106C8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одновременно предоставляет в бухгалтерию организации табель посещения учебных занятий обучающегося;</w:t>
      </w:r>
    </w:p>
    <w:p w:rsidR="00B94371" w:rsidRDefault="00106C8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8. Бухгалтерия в течение 3 рабочих дней рассч</w:t>
      </w:r>
      <w:r>
        <w:rPr>
          <w:rFonts w:ascii="Times New Roman" w:hAnsi="Times New Roman" w:cs="Times New Roman"/>
          <w:szCs w:val="24"/>
        </w:rPr>
        <w:t>итывает размер компенсации расходов на топливо из расчета количества учебных дней за месяц по табелю и расчета нормы расхода топлива, утвержденного руководителем учебного заведения по согласованию с заявителем и возвращает расчет компенсации в образователь</w:t>
      </w:r>
      <w:r>
        <w:rPr>
          <w:rFonts w:ascii="Times New Roman" w:hAnsi="Times New Roman" w:cs="Times New Roman"/>
          <w:szCs w:val="24"/>
        </w:rPr>
        <w:t>ное учреждение, для утверждения руководителем образовательной организации. В течение следующего рабочего дня утвержденный расчет предоставляется обратно в бухгалтерию для оплаты.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Документы основания для начисления компенсации хранятся в образовательном уч</w:t>
      </w:r>
      <w:r>
        <w:rPr>
          <w:rFonts w:ascii="Times New Roman" w:hAnsi="Times New Roman" w:cs="Times New Roman"/>
          <w:szCs w:val="24"/>
        </w:rPr>
        <w:t>реждении (заявление, копия ПТС, свидетельство регистрации по месту жительства ребенка, банковские реквизиты, расчет нормы расхода топлива, билеты за проезд).</w:t>
      </w:r>
    </w:p>
    <w:p w:rsidR="00B94371" w:rsidRDefault="00106C8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 Компенсация выплачивается бухгалтерией на основании приказов, с указанной суммой выплаты и бан</w:t>
      </w:r>
      <w:r>
        <w:rPr>
          <w:rFonts w:ascii="Times New Roman" w:hAnsi="Times New Roman" w:cs="Times New Roman"/>
          <w:szCs w:val="24"/>
        </w:rPr>
        <w:t>ковскими реквизитами, в следующем календарном месяце не позднее последнего числа месяца.</w:t>
      </w:r>
    </w:p>
    <w:p w:rsidR="00B94371" w:rsidRDefault="00106C8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10. Компенсация расходов рассчитывается по формуле:</w:t>
      </w:r>
    </w:p>
    <w:p w:rsidR="00B94371" w:rsidRDefault="00106C82">
      <w:pPr>
        <w:pStyle w:val="Standard"/>
        <w:jc w:val="both"/>
      </w:pPr>
      <w:r>
        <w:rPr>
          <w:rFonts w:ascii="Times New Roman" w:hAnsi="Times New Roman" w:cs="Times New Roman"/>
          <w:szCs w:val="24"/>
        </w:rPr>
        <w:t>К = (</w:t>
      </w:r>
      <w:r>
        <w:rPr>
          <w:rFonts w:ascii="Times New Roman" w:hAnsi="Times New Roman" w:cs="Times New Roman"/>
          <w:szCs w:val="24"/>
          <w:lang w:val="en-US"/>
        </w:rPr>
        <w:t>L</w:t>
      </w:r>
      <w:r>
        <w:rPr>
          <w:rFonts w:ascii="Times New Roman" w:hAnsi="Times New Roman" w:cs="Times New Roman"/>
          <w:szCs w:val="24"/>
        </w:rPr>
        <w:t xml:space="preserve"> * Р</w:t>
      </w:r>
      <w:r>
        <w:rPr>
          <w:rFonts w:ascii="Times New Roman" w:hAnsi="Times New Roman" w:cs="Times New Roman"/>
          <w:szCs w:val="24"/>
          <w:vertAlign w:val="subscript"/>
        </w:rPr>
        <w:t>т</w:t>
      </w:r>
      <w:r>
        <w:rPr>
          <w:rFonts w:ascii="Times New Roman" w:hAnsi="Times New Roman" w:cs="Times New Roman"/>
          <w:szCs w:val="24"/>
        </w:rPr>
        <w:t>/100 км *Ц</w:t>
      </w:r>
      <w:r>
        <w:rPr>
          <w:rFonts w:ascii="Times New Roman" w:hAnsi="Times New Roman" w:cs="Times New Roman"/>
          <w:szCs w:val="24"/>
          <w:vertAlign w:val="subscript"/>
        </w:rPr>
        <w:t xml:space="preserve">ср) </w:t>
      </w:r>
      <w:r>
        <w:rPr>
          <w:rFonts w:ascii="Times New Roman" w:hAnsi="Times New Roman" w:cs="Times New Roman"/>
          <w:szCs w:val="24"/>
        </w:rPr>
        <w:t>* М)</w:t>
      </w:r>
    </w:p>
    <w:p w:rsidR="00B94371" w:rsidRDefault="00106C82">
      <w:pPr>
        <w:pStyle w:val="Standard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где:</w:t>
      </w:r>
    </w:p>
    <w:p w:rsidR="00B94371" w:rsidRDefault="00106C82">
      <w:pPr>
        <w:pStyle w:val="Standard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– размер компенсации расходов на топливо;</w:t>
      </w:r>
    </w:p>
    <w:p w:rsidR="00B94371" w:rsidRDefault="00106C82">
      <w:pPr>
        <w:pStyle w:val="Standard"/>
        <w:jc w:val="both"/>
      </w:pPr>
      <w:r>
        <w:rPr>
          <w:rFonts w:ascii="Times New Roman" w:hAnsi="Times New Roman" w:cs="Times New Roman"/>
          <w:szCs w:val="24"/>
          <w:lang w:val="en-US"/>
        </w:rPr>
        <w:t>L</w:t>
      </w:r>
      <w:r>
        <w:rPr>
          <w:rFonts w:ascii="Times New Roman" w:hAnsi="Times New Roman" w:cs="Times New Roman"/>
          <w:szCs w:val="24"/>
        </w:rPr>
        <w:t xml:space="preserve"> – расстояние от населенного пункта до образовательной организации и обратно либо от населенного пункта до места сбора к месту посадки/высадки и обратно (км);</w:t>
      </w:r>
    </w:p>
    <w:p w:rsidR="00B94371" w:rsidRDefault="00106C82">
      <w:pPr>
        <w:pStyle w:val="Standard"/>
        <w:jc w:val="both"/>
      </w:pPr>
      <w:r>
        <w:rPr>
          <w:rFonts w:ascii="Times New Roman" w:hAnsi="Times New Roman" w:cs="Times New Roman"/>
          <w:szCs w:val="24"/>
        </w:rPr>
        <w:t>Р</w:t>
      </w:r>
      <w:r>
        <w:rPr>
          <w:rFonts w:ascii="Times New Roman" w:hAnsi="Times New Roman" w:cs="Times New Roman"/>
          <w:szCs w:val="24"/>
          <w:vertAlign w:val="subscript"/>
        </w:rPr>
        <w:t>т</w:t>
      </w:r>
      <w:r>
        <w:rPr>
          <w:rFonts w:ascii="Times New Roman" w:hAnsi="Times New Roman" w:cs="Times New Roman"/>
          <w:szCs w:val="24"/>
        </w:rPr>
        <w:t xml:space="preserve"> – базовая норма расх</w:t>
      </w:r>
      <w:r>
        <w:rPr>
          <w:rFonts w:ascii="Times New Roman" w:hAnsi="Times New Roman" w:cs="Times New Roman"/>
          <w:szCs w:val="24"/>
        </w:rPr>
        <w:t xml:space="preserve">ода топлива на 100 км пробега автомобиля согласно </w:t>
      </w:r>
      <w:hyperlink r:id="rId8" w:history="1">
        <w:r>
          <w:rPr>
            <w:rStyle w:val="a9"/>
            <w:rFonts w:ascii="Times New Roman" w:hAnsi="Times New Roman" w:cs="Times New Roman"/>
            <w:bCs/>
            <w:color w:val="00000A"/>
            <w:szCs w:val="24"/>
          </w:rPr>
          <w:t xml:space="preserve">Распоряжению Минтранса РФ от 14 марта 2008 г. N АМ-23-р "О введении в действие методических рекомендаций "Нормы расхода топлива и </w:t>
        </w:r>
        <w:r>
          <w:rPr>
            <w:rStyle w:val="a9"/>
            <w:rFonts w:ascii="Times New Roman" w:hAnsi="Times New Roman" w:cs="Times New Roman"/>
            <w:bCs/>
            <w:color w:val="00000A"/>
            <w:szCs w:val="24"/>
          </w:rPr>
          <w:t>смазочных материалов на автомобильном транспорте";</w:t>
        </w:r>
      </w:hyperlink>
    </w:p>
    <w:p w:rsidR="00B94371" w:rsidRDefault="00106C82">
      <w:pPr>
        <w:pStyle w:val="Standard"/>
        <w:jc w:val="both"/>
      </w:pPr>
      <w:r>
        <w:rPr>
          <w:rFonts w:ascii="Times New Roman" w:hAnsi="Times New Roman" w:cs="Times New Roman"/>
          <w:szCs w:val="24"/>
        </w:rPr>
        <w:t>Ц</w:t>
      </w:r>
      <w:r>
        <w:rPr>
          <w:rFonts w:ascii="Times New Roman" w:hAnsi="Times New Roman" w:cs="Times New Roman"/>
          <w:szCs w:val="24"/>
          <w:vertAlign w:val="subscript"/>
        </w:rPr>
        <w:t>ср</w:t>
      </w:r>
      <w:r>
        <w:rPr>
          <w:rFonts w:ascii="Times New Roman" w:hAnsi="Times New Roman" w:cs="Times New Roman"/>
          <w:szCs w:val="24"/>
        </w:rPr>
        <w:t xml:space="preserve"> – средняя стоимость одного литра топлива;</w:t>
      </w:r>
    </w:p>
    <w:p w:rsidR="00B94371" w:rsidRDefault="00106C82">
      <w:pPr>
        <w:pStyle w:val="Standard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 - количество подвозов за месяц по табелю очной посещаемости.</w:t>
      </w:r>
    </w:p>
    <w:p w:rsidR="00B94371" w:rsidRDefault="00106C82">
      <w:pPr>
        <w:pStyle w:val="Standard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Расстояние от населенного пункта до образовательной организации определяется образовательной орг</w:t>
      </w:r>
      <w:r>
        <w:rPr>
          <w:rFonts w:ascii="Times New Roman" w:hAnsi="Times New Roman" w:cs="Times New Roman"/>
          <w:szCs w:val="24"/>
        </w:rPr>
        <w:t>анизацией и согласовывается с родителем (законным представителем) при приёме заявления.</w:t>
      </w:r>
    </w:p>
    <w:p w:rsidR="00B94371" w:rsidRDefault="00106C82">
      <w:pPr>
        <w:pStyle w:val="Standard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Способы определения расстояния:</w:t>
      </w:r>
    </w:p>
    <w:p w:rsidR="00B94371" w:rsidRDefault="00106C82">
      <w:pPr>
        <w:pStyle w:val="Standard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распечатка с приложения Яндекс Карта;</w:t>
      </w:r>
    </w:p>
    <w:p w:rsidR="00B94371" w:rsidRDefault="00106C82">
      <w:pPr>
        <w:pStyle w:val="Standard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акт замера расстояния по спидометру транспортного средства.</w:t>
      </w:r>
    </w:p>
    <w:p w:rsidR="00B94371" w:rsidRDefault="00106C82">
      <w:pPr>
        <w:pStyle w:val="Standard"/>
        <w:shd w:val="clear" w:color="auto" w:fill="FFFFFF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11. Выплата компенсации расходов о</w:t>
      </w:r>
      <w:r>
        <w:rPr>
          <w:rFonts w:ascii="Times New Roman" w:hAnsi="Times New Roman" w:cs="Times New Roman"/>
          <w:szCs w:val="24"/>
        </w:rPr>
        <w:t>существляется за счет средств бюджета Кетовского муниципального округа (предназначенных для организации подвоза обучающихся).</w:t>
      </w: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B94371">
      <w:pPr>
        <w:pStyle w:val="Standard"/>
        <w:shd w:val="clear" w:color="auto" w:fill="FFFFFF"/>
        <w:spacing w:after="240"/>
        <w:jc w:val="right"/>
        <w:outlineLvl w:val="2"/>
        <w:rPr>
          <w:rFonts w:ascii="Times New Roman" w:hAnsi="Times New Roman" w:cs="Times New Roman"/>
          <w:b/>
          <w:bCs/>
          <w:szCs w:val="24"/>
        </w:rPr>
      </w:pPr>
    </w:p>
    <w:p w:rsidR="00B94371" w:rsidRDefault="00106C82">
      <w:pPr>
        <w:pStyle w:val="a6"/>
        <w:tabs>
          <w:tab w:val="left" w:pos="11624"/>
        </w:tabs>
        <w:spacing w:before="0" w:after="0"/>
        <w:ind w:left="5103"/>
        <w:jc w:val="both"/>
      </w:pPr>
      <w:r>
        <w:lastRenderedPageBreak/>
        <w:t>Приложение  к п</w:t>
      </w:r>
      <w:r>
        <w:rPr>
          <w:bCs/>
        </w:rPr>
        <w:t xml:space="preserve">орядку выплаты компенсации родителям (законным представителям) расходов по подвозу детей в </w:t>
      </w:r>
      <w:r>
        <w:rPr>
          <w:bCs/>
        </w:rPr>
        <w:t>образовательные организации Кетовского муниципального округа</w:t>
      </w:r>
    </w:p>
    <w:p w:rsidR="00B94371" w:rsidRDefault="00106C82">
      <w:pPr>
        <w:pStyle w:val="a7"/>
        <w:ind w:left="4536"/>
        <w:jc w:val="right"/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Директору ОО</w:t>
      </w:r>
    </w:p>
    <w:p w:rsidR="00B94371" w:rsidRDefault="00106C82">
      <w:pPr>
        <w:pStyle w:val="Standard"/>
        <w:shd w:val="clear" w:color="auto" w:fill="FFFFFF"/>
        <w:tabs>
          <w:tab w:val="left" w:pos="4536"/>
        </w:tabs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(ФИО)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от_________________________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(ФИО) родителя (законного представителя)</w:t>
      </w:r>
    </w:p>
    <w:p w:rsidR="00B94371" w:rsidRDefault="00106C82">
      <w:pPr>
        <w:pStyle w:val="Standard"/>
        <w:shd w:val="clear" w:color="auto" w:fill="FFFFFF"/>
        <w:tabs>
          <w:tab w:val="left" w:pos="4536"/>
        </w:tabs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обучающегося __________________</w:t>
      </w:r>
    </w:p>
    <w:p w:rsidR="00B94371" w:rsidRDefault="00106C82">
      <w:pPr>
        <w:pStyle w:val="Standard"/>
        <w:shd w:val="clear" w:color="auto" w:fill="FFFFFF"/>
        <w:tabs>
          <w:tab w:val="left" w:pos="4536"/>
        </w:tabs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паспорт______________________</w:t>
      </w:r>
    </w:p>
    <w:p w:rsidR="00B94371" w:rsidRDefault="00106C82">
      <w:pPr>
        <w:pStyle w:val="Standard"/>
        <w:shd w:val="clear" w:color="auto" w:fill="FFFFFF"/>
        <w:tabs>
          <w:tab w:val="left" w:pos="4536"/>
        </w:tabs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выдан_________</w:t>
      </w:r>
      <w:r>
        <w:rPr>
          <w:rFonts w:ascii="Times New Roman" w:hAnsi="Times New Roman" w:cs="Times New Roman"/>
          <w:szCs w:val="24"/>
        </w:rPr>
        <w:t>_____________</w:t>
      </w:r>
    </w:p>
    <w:p w:rsidR="00B94371" w:rsidRDefault="00106C82">
      <w:pPr>
        <w:pStyle w:val="Standard"/>
        <w:shd w:val="clear" w:color="auto" w:fill="FFFFFF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</w:t>
      </w:r>
    </w:p>
    <w:p w:rsidR="00B94371" w:rsidRDefault="00106C82">
      <w:pPr>
        <w:pStyle w:val="Standard"/>
        <w:shd w:val="clear" w:color="auto" w:fill="FFFFFF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проживающего_______________</w:t>
      </w:r>
    </w:p>
    <w:p w:rsidR="00B94371" w:rsidRDefault="00106C82">
      <w:pPr>
        <w:pStyle w:val="Standard"/>
        <w:shd w:val="clear" w:color="auto" w:fill="FFFFFF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</w:t>
      </w:r>
    </w:p>
    <w:p w:rsidR="00B94371" w:rsidRDefault="00106C82">
      <w:pPr>
        <w:pStyle w:val="Standard"/>
        <w:shd w:val="clear" w:color="auto" w:fill="FFFFFF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телефон_____________________</w:t>
      </w:r>
    </w:p>
    <w:p w:rsidR="00B94371" w:rsidRDefault="00B94371">
      <w:pPr>
        <w:pStyle w:val="Standard"/>
        <w:shd w:val="clear" w:color="auto" w:fill="FFFFFF"/>
        <w:jc w:val="right"/>
        <w:rPr>
          <w:rFonts w:ascii="Times New Roman" w:hAnsi="Times New Roman" w:cs="Times New Roman"/>
          <w:szCs w:val="24"/>
        </w:rPr>
      </w:pPr>
    </w:p>
    <w:p w:rsidR="00B94371" w:rsidRDefault="00106C82">
      <w:pPr>
        <w:pStyle w:val="Standard"/>
        <w:shd w:val="clear" w:color="auto" w:fill="FFFFFF"/>
        <w:spacing w:after="240"/>
        <w:jc w:val="righ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 </w:t>
      </w:r>
    </w:p>
    <w:p w:rsidR="00B94371" w:rsidRDefault="00106C82">
      <w:pPr>
        <w:pStyle w:val="Standard"/>
        <w:shd w:val="clear" w:color="auto" w:fill="FFFFFF"/>
        <w:spacing w:after="240"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заявление</w:t>
      </w:r>
    </w:p>
    <w:p w:rsidR="00B94371" w:rsidRDefault="00106C82">
      <w:pPr>
        <w:pStyle w:val="Standard"/>
        <w:ind w:left="-142" w:right="-76" w:firstLine="709"/>
        <w:jc w:val="both"/>
      </w:pPr>
      <w:r>
        <w:rPr>
          <w:rFonts w:ascii="Times New Roman" w:hAnsi="Times New Roman" w:cs="Times New Roman"/>
          <w:szCs w:val="24"/>
        </w:rPr>
        <w:t>В соответствии с постановлением Администрации Кетовского муниципального округа от __________№____ «</w:t>
      </w:r>
      <w:r>
        <w:rPr>
          <w:rFonts w:ascii="Times New Roman" w:hAnsi="Times New Roman" w:cs="Times New Roman"/>
          <w:bCs/>
          <w:szCs w:val="24"/>
        </w:rPr>
        <w:t xml:space="preserve">Об утверждении </w:t>
      </w:r>
      <w:r>
        <w:rPr>
          <w:rFonts w:ascii="Times New Roman" w:hAnsi="Times New Roman" w:cs="Times New Roman"/>
          <w:bCs/>
          <w:szCs w:val="24"/>
        </w:rPr>
        <w:t>порядка выплаты компенсации родителям (законным представителям) расходов по подвозу детей в образовательные организации Кетовского муниципального округа Курганской области</w:t>
      </w:r>
      <w:r>
        <w:rPr>
          <w:rFonts w:ascii="Times New Roman" w:hAnsi="Times New Roman" w:cs="Times New Roman"/>
          <w:szCs w:val="24"/>
        </w:rPr>
        <w:t>» прошу назначить и выплачивать компенсацию за расход на топливо при организации подв</w:t>
      </w:r>
      <w:r>
        <w:rPr>
          <w:rFonts w:ascii="Times New Roman" w:hAnsi="Times New Roman" w:cs="Times New Roman"/>
          <w:szCs w:val="24"/>
        </w:rPr>
        <w:t>оза ребенка (детей):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_____________________________________________________________________________,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(ФИО ребенка, место жительства, наименование образовательной организации, дата самостоятельного подвоза ребенка)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_____________________________________</w:t>
      </w:r>
      <w:r>
        <w:rPr>
          <w:rFonts w:ascii="Times New Roman" w:hAnsi="Times New Roman" w:cs="Times New Roman"/>
          <w:szCs w:val="24"/>
        </w:rPr>
        <w:t>_______________________________________,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(ФИО ребенка, место жительства, наименование образовательной организации, дата самостоятельного подвоза ребенка)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 _____________________________________________________________________________;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(ФИО ребенка, место </w:t>
      </w:r>
      <w:r>
        <w:rPr>
          <w:rFonts w:ascii="Times New Roman" w:hAnsi="Times New Roman" w:cs="Times New Roman"/>
          <w:szCs w:val="24"/>
        </w:rPr>
        <w:t>жительства, наименование образовательной организации, дата самостоятельного подвоза ребенка)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Расстояние от населенного пункта до образовательной организации и обратно, находящейся в другом населенном пункте, отличном от места проживания обучающегося, при у</w:t>
      </w:r>
      <w:r>
        <w:rPr>
          <w:rFonts w:ascii="Times New Roman" w:hAnsi="Times New Roman" w:cs="Times New Roman"/>
          <w:szCs w:val="24"/>
        </w:rPr>
        <w:t>словии отсутствия у учредителя возможности обеспечить организацию доставки обучающегося в образовательную организацию и обратно _______________ километров.</w:t>
      </w:r>
    </w:p>
    <w:p w:rsidR="00B94371" w:rsidRDefault="00B94371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Согласен (а) на обработку персональных данных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________                                      ______</w:t>
      </w:r>
      <w:r>
        <w:rPr>
          <w:rFonts w:ascii="Times New Roman" w:hAnsi="Times New Roman" w:cs="Times New Roman"/>
          <w:szCs w:val="24"/>
        </w:rPr>
        <w:t xml:space="preserve">______________                                                                                                                 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(подпись)                                      (расшифровка подписи)</w:t>
      </w:r>
    </w:p>
    <w:p w:rsidR="00B94371" w:rsidRDefault="00106C82">
      <w:pPr>
        <w:pStyle w:val="Standard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Приложение:</w:t>
      </w:r>
    </w:p>
    <w:p w:rsidR="00B94371" w:rsidRDefault="00106C82">
      <w:pPr>
        <w:pStyle w:val="Standard"/>
        <w:shd w:val="clear" w:color="auto" w:fill="FFFFFF"/>
        <w:ind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</w:t>
      </w:r>
    </w:p>
    <w:p w:rsidR="00B94371" w:rsidRDefault="00106C82">
      <w:pPr>
        <w:pStyle w:val="Standard"/>
        <w:shd w:val="clear" w:color="auto" w:fill="FFFFFF"/>
        <w:ind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2.</w:t>
      </w:r>
    </w:p>
    <w:p w:rsidR="00B94371" w:rsidRDefault="00106C82">
      <w:pPr>
        <w:pStyle w:val="Standard"/>
        <w:shd w:val="clear" w:color="auto" w:fill="FFFFFF"/>
        <w:ind w:firstLine="4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«___» _____________ 202__ года        </w:t>
      </w:r>
      <w:r>
        <w:rPr>
          <w:rFonts w:ascii="Times New Roman" w:hAnsi="Times New Roman" w:cs="Times New Roman"/>
        </w:rPr>
        <w:t>_______________    ______________________</w:t>
      </w:r>
    </w:p>
    <w:p w:rsidR="00B94371" w:rsidRDefault="00106C82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(дата)                                                                    (подпись)                                      (расшифровка подписи)</w:t>
      </w:r>
    </w:p>
    <w:sectPr w:rsidR="00B9437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82" w:rsidRDefault="00106C82">
      <w:pPr>
        <w:spacing w:after="0" w:line="240" w:lineRule="auto"/>
      </w:pPr>
      <w:r>
        <w:separator/>
      </w:r>
    </w:p>
  </w:endnote>
  <w:endnote w:type="continuationSeparator" w:id="0">
    <w:p w:rsidR="00106C82" w:rsidRDefault="0010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82" w:rsidRDefault="00106C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6C82" w:rsidRDefault="00106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763"/>
    <w:multiLevelType w:val="multilevel"/>
    <w:tmpl w:val="6644D1CE"/>
    <w:styleLink w:val="WWNum1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84F6C3F"/>
    <w:multiLevelType w:val="multilevel"/>
    <w:tmpl w:val="1D76A0D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B9A4375"/>
    <w:multiLevelType w:val="multilevel"/>
    <w:tmpl w:val="241EDCF6"/>
    <w:styleLink w:val="WWNum2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94371"/>
    <w:rsid w:val="00106C82"/>
    <w:rsid w:val="003D500F"/>
    <w:rsid w:val="00B9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spacing w:before="100" w:after="100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Standard"/>
    <w:next w:val="Textbody"/>
    <w:pPr>
      <w:spacing w:before="100" w:after="10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text">
    <w:name w:val="headertext"/>
    <w:basedOn w:val="Standard"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formattext">
    <w:name w:val="formattext"/>
    <w:basedOn w:val="Standard"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Bodytext1">
    <w:name w:val="Body text1"/>
    <w:basedOn w:val="Standard"/>
    <w:pPr>
      <w:shd w:val="clear" w:color="auto" w:fill="FFFFFF"/>
      <w:spacing w:before="600" w:after="480" w:line="283" w:lineRule="exact"/>
      <w:ind w:hanging="1220"/>
    </w:pPr>
    <w:rPr>
      <w:rFonts w:ascii="Times New Roman" w:hAnsi="Times New Roman" w:cs="Times New Roman"/>
      <w:sz w:val="23"/>
      <w:szCs w:val="23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100" w:after="100"/>
    </w:pPr>
    <w:rPr>
      <w:rFonts w:ascii="Times New Roman" w:hAnsi="Times New Roman" w:cs="Times New Roman"/>
      <w:szCs w:val="24"/>
    </w:rPr>
  </w:style>
  <w:style w:type="paragraph" w:styleId="a7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Bodytext">
    <w:name w:val="Body text_"/>
    <w:basedOn w:val="a0"/>
    <w:rPr>
      <w:rFonts w:ascii="Times New Roman" w:hAnsi="Times New Roman" w:cs="Times New Roman"/>
      <w:sz w:val="23"/>
      <w:szCs w:val="23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8">
    <w:name w:val="Emphasis"/>
    <w:basedOn w:val="a0"/>
    <w:rPr>
      <w:i/>
      <w:iCs/>
    </w:rPr>
  </w:style>
  <w:style w:type="character" w:customStyle="1" w:styleId="a9">
    <w:name w:val="Гипертекстовая ссылка"/>
    <w:rPr>
      <w:color w:val="106BBE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spacing w:before="100" w:after="100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Standard"/>
    <w:next w:val="Textbody"/>
    <w:pPr>
      <w:spacing w:before="100" w:after="10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text">
    <w:name w:val="headertext"/>
    <w:basedOn w:val="Standard"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formattext">
    <w:name w:val="formattext"/>
    <w:basedOn w:val="Standard"/>
    <w:pPr>
      <w:spacing w:before="100" w:after="100"/>
    </w:pPr>
    <w:rPr>
      <w:rFonts w:ascii="Times New Roman" w:hAnsi="Times New Roman" w:cs="Times New Roman"/>
      <w:szCs w:val="24"/>
    </w:rPr>
  </w:style>
  <w:style w:type="paragraph" w:customStyle="1" w:styleId="Bodytext1">
    <w:name w:val="Body text1"/>
    <w:basedOn w:val="Standard"/>
    <w:pPr>
      <w:shd w:val="clear" w:color="auto" w:fill="FFFFFF"/>
      <w:spacing w:before="600" w:after="480" w:line="283" w:lineRule="exact"/>
      <w:ind w:hanging="1220"/>
    </w:pPr>
    <w:rPr>
      <w:rFonts w:ascii="Times New Roman" w:hAnsi="Times New Roman" w:cs="Times New Roman"/>
      <w:sz w:val="23"/>
      <w:szCs w:val="23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100" w:after="100"/>
    </w:pPr>
    <w:rPr>
      <w:rFonts w:ascii="Times New Roman" w:hAnsi="Times New Roman" w:cs="Times New Roman"/>
      <w:szCs w:val="24"/>
    </w:rPr>
  </w:style>
  <w:style w:type="paragraph" w:styleId="a7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Bodytext">
    <w:name w:val="Body text_"/>
    <w:basedOn w:val="a0"/>
    <w:rPr>
      <w:rFonts w:ascii="Times New Roman" w:hAnsi="Times New Roman" w:cs="Times New Roman"/>
      <w:sz w:val="23"/>
      <w:szCs w:val="23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8">
    <w:name w:val="Emphasis"/>
    <w:basedOn w:val="a0"/>
    <w:rPr>
      <w:i/>
      <w:iCs/>
    </w:rPr>
  </w:style>
  <w:style w:type="character" w:customStyle="1" w:styleId="a9">
    <w:name w:val="Гипертекстовая ссылка"/>
    <w:rPr>
      <w:color w:val="106BBE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9439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2</cp:revision>
  <cp:lastPrinted>2025-04-24T11:21:00Z</cp:lastPrinted>
  <dcterms:created xsi:type="dcterms:W3CDTF">2024-12-06T08:30:00Z</dcterms:created>
  <dcterms:modified xsi:type="dcterms:W3CDTF">2025-04-25T04:25:00Z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