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0"/>
        <w:gridCol w:w="3778"/>
      </w:tblGrid>
      <w:tr w:rsidR="003041F9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041F9" w:rsidRDefault="004A7C02">
            <w:pPr>
              <w:jc w:val="center"/>
            </w:pPr>
            <w:bookmarkStart w:id="0" w:name="_GoBack"/>
            <w:r>
              <w:rPr>
                <w:rFonts w:ascii="Arial" w:eastAsia="Arial" w:hAnsi="Arial" w:cs="Arial"/>
                <w:sz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bookmarkEnd w:id="0"/>
          </w:p>
        </w:tc>
      </w:tr>
      <w:tr w:rsidR="003041F9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041F9" w:rsidRDefault="004A7C0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В отношении объектов недвижимого имущества, расположенного на территории кадастровых </w:t>
            </w:r>
            <w:r>
              <w:rPr>
                <w:rFonts w:ascii="Arial" w:eastAsia="Arial" w:hAnsi="Arial" w:cs="Arial"/>
                <w:sz w:val="18"/>
              </w:rPr>
              <w:t>кварталов (территориях нескольких смежных кадастровых кварталов):</w:t>
            </w:r>
          </w:p>
          <w:p w:rsidR="003041F9" w:rsidRDefault="004A7C0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субъект Российской Федерации </w:t>
            </w:r>
            <w:r>
              <w:rPr>
                <w:rFonts w:ascii="Arial" w:eastAsia="Arial" w:hAnsi="Arial" w:cs="Arial"/>
                <w:b/>
                <w:sz w:val="18"/>
              </w:rPr>
              <w:t>Курганская область</w:t>
            </w:r>
            <w:r>
              <w:rPr>
                <w:rFonts w:ascii="Arial" w:eastAsia="Arial" w:hAnsi="Arial" w:cs="Arial"/>
                <w:sz w:val="18"/>
              </w:rPr>
              <w:t>,</w:t>
            </w:r>
          </w:p>
          <w:p w:rsidR="003041F9" w:rsidRDefault="004A7C0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муниципальное образование </w:t>
            </w:r>
            <w:r>
              <w:rPr>
                <w:rFonts w:ascii="Arial" w:eastAsia="Arial" w:hAnsi="Arial" w:cs="Arial"/>
                <w:b/>
                <w:sz w:val="18"/>
              </w:rPr>
              <w:t>Кетовский муниципальный округ</w:t>
            </w:r>
            <w:r>
              <w:rPr>
                <w:rFonts w:ascii="Arial" w:eastAsia="Arial" w:hAnsi="Arial" w:cs="Arial"/>
                <w:sz w:val="18"/>
              </w:rPr>
              <w:t>,</w:t>
            </w:r>
          </w:p>
          <w:p w:rsidR="003041F9" w:rsidRDefault="004A7C0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населенный пункт </w:t>
            </w:r>
            <w:r>
              <w:rPr>
                <w:rFonts w:ascii="Arial" w:eastAsia="Arial" w:hAnsi="Arial" w:cs="Arial"/>
                <w:b/>
                <w:sz w:val="18"/>
              </w:rPr>
              <w:t>с. Введенское</w:t>
            </w:r>
            <w:r>
              <w:rPr>
                <w:rFonts w:ascii="Arial" w:eastAsia="Arial" w:hAnsi="Arial" w:cs="Arial"/>
                <w:sz w:val="18"/>
              </w:rPr>
              <w:t>,</w:t>
            </w:r>
          </w:p>
          <w:p w:rsidR="003041F9" w:rsidRDefault="004A7C0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кадастровыхквартало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в</w:t>
            </w:r>
            <w:proofErr w:type="spellEnd"/>
            <w:r>
              <w:rPr>
                <w:rFonts w:ascii="Arial" w:eastAsia="Arial" w:hAnsi="Arial" w:cs="Arial"/>
                <w:sz w:val="18"/>
              </w:rPr>
              <w:t>(</w:t>
            </w:r>
            <w:proofErr w:type="gramEnd"/>
            <w:r>
              <w:rPr>
                <w:rFonts w:ascii="Arial" w:eastAsia="Arial" w:hAnsi="Arial" w:cs="Arial"/>
                <w:sz w:val="18"/>
              </w:rPr>
              <w:t>нескольких смежных кадастровы</w:t>
            </w:r>
            <w:r>
              <w:rPr>
                <w:rFonts w:ascii="Arial" w:eastAsia="Arial" w:hAnsi="Arial" w:cs="Arial"/>
                <w:sz w:val="18"/>
              </w:rPr>
              <w:t>х кварталов):</w:t>
            </w:r>
          </w:p>
          <w:p w:rsidR="003041F9" w:rsidRDefault="004A7C02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45:08:012401</w:t>
            </w:r>
            <w:r>
              <w:rPr>
                <w:rFonts w:ascii="Liberation Serif" w:eastAsia="Liberation Serif" w:hAnsi="Liberation Serif" w:cs="Liberation Serif"/>
                <w:b/>
                <w:sz w:val="18"/>
              </w:rPr>
              <w:t>;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45:08:012403</w:t>
            </w:r>
          </w:p>
          <w:p w:rsidR="003041F9" w:rsidRDefault="004A7C0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Arial" w:eastAsia="Arial" w:hAnsi="Arial" w:cs="Arial"/>
                <w:sz w:val="18"/>
              </w:rPr>
              <w:t xml:space="preserve"> 32</w:t>
            </w:r>
            <w:r>
              <w:rPr>
                <w:rFonts w:ascii="Arial" w:eastAsia="Arial" w:hAnsi="Arial" w:cs="Arial"/>
                <w:sz w:val="18"/>
              </w:rPr>
              <w:t xml:space="preserve">1-20-2025-002 в муниципальном образовании — Кетовский муниципальный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округвыполняются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комплексные кадастровые работы.</w:t>
            </w:r>
          </w:p>
          <w:p w:rsidR="003041F9" w:rsidRDefault="004A7C0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Уведомляем всех заинтересованных лиц о завершении подготовки проектов карты-плана территории, с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которымиможно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ознакомиться по адресу работы</w:t>
            </w:r>
            <w:r>
              <w:rPr>
                <w:rFonts w:ascii="Arial" w:eastAsia="Arial" w:hAnsi="Arial" w:cs="Arial"/>
                <w:sz w:val="18"/>
              </w:rPr>
              <w:t xml:space="preserve"> согласительной комиссии:</w:t>
            </w:r>
          </w:p>
          <w:p w:rsidR="003041F9" w:rsidRDefault="004A7C02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641310, Курганская область, Кетовский муниципальный округ, с.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Кетово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, ул. Космонавтов, 39,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каб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 208</w:t>
            </w:r>
          </w:p>
          <w:p w:rsidR="003041F9" w:rsidRDefault="004A7C02">
            <w:r>
              <w:rPr>
                <w:rFonts w:ascii="Arial" w:eastAsia="Arial" w:hAnsi="Arial" w:cs="Arial"/>
                <w:sz w:val="18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3041F9">
        <w:tblPrEx>
          <w:tblCellMar>
            <w:top w:w="0" w:type="dxa"/>
            <w:bottom w:w="0" w:type="dxa"/>
          </w:tblCellMar>
        </w:tblPrEx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041F9" w:rsidRDefault="004A7C0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Муниципальное образование — Кетовский </w:t>
            </w:r>
            <w:r>
              <w:rPr>
                <w:rFonts w:ascii="Arial" w:eastAsia="Arial" w:hAnsi="Arial" w:cs="Arial"/>
                <w:b/>
                <w:sz w:val="20"/>
              </w:rPr>
              <w:t>муниципальный округ</w:t>
            </w:r>
          </w:p>
          <w:p w:rsidR="003041F9" w:rsidRDefault="003041F9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041F9" w:rsidRDefault="004A7C02">
            <w:pPr>
              <w:ind w:firstLine="10"/>
              <w:jc w:val="center"/>
            </w:pPr>
            <w:hyperlink r:id="rId5" w:history="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u w:val="single"/>
                </w:rPr>
                <w:t>https://ketovo-r45.gosweb.gosuslugi.ru</w:t>
              </w:r>
            </w:hyperlink>
          </w:p>
          <w:p w:rsidR="003041F9" w:rsidRDefault="004A7C0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(Адрес сайта)</w:t>
            </w:r>
          </w:p>
        </w:tc>
      </w:tr>
      <w:tr w:rsidR="003041F9">
        <w:tblPrEx>
          <w:tblCellMar>
            <w:top w:w="0" w:type="dxa"/>
            <w:bottom w:w="0" w:type="dxa"/>
          </w:tblCellMar>
        </w:tblPrEx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041F9" w:rsidRDefault="004A7C0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Департамент имущественных и земельных отношений</w:t>
            </w:r>
          </w:p>
          <w:p w:rsidR="003041F9" w:rsidRDefault="004A7C0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Курганской области</w:t>
            </w:r>
          </w:p>
          <w:p w:rsidR="003041F9" w:rsidRDefault="003041F9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041F9" w:rsidRDefault="004A7C02">
            <w:pPr>
              <w:jc w:val="center"/>
            </w:pPr>
            <w:hyperlink r:id="rId6" w:history="1">
              <w:r>
                <w:rPr>
                  <w:rFonts w:ascii="Arial" w:eastAsia="Arial" w:hAnsi="Arial" w:cs="Arial"/>
                  <w:b/>
                  <w:color w:val="000000"/>
                  <w:sz w:val="20"/>
                  <w:u w:val="single"/>
                </w:rPr>
                <w:t>www.dizo.kurganobl.ru</w:t>
              </w:r>
            </w:hyperlink>
          </w:p>
          <w:p w:rsidR="003041F9" w:rsidRDefault="004A7C0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(Адрес сайта)</w:t>
            </w:r>
          </w:p>
        </w:tc>
      </w:tr>
      <w:tr w:rsidR="003041F9">
        <w:tblPrEx>
          <w:tblCellMar>
            <w:top w:w="0" w:type="dxa"/>
            <w:bottom w:w="0" w:type="dxa"/>
          </w:tblCellMar>
        </w:tblPrEx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041F9" w:rsidRDefault="004A7C0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Управление Федеральной службы государственной</w:t>
            </w:r>
          </w:p>
          <w:p w:rsidR="003041F9" w:rsidRDefault="004A7C0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регистрации, кадастра и картографии</w:t>
            </w:r>
          </w:p>
          <w:p w:rsidR="003041F9" w:rsidRDefault="004A7C0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по Курганской области</w:t>
            </w:r>
          </w:p>
          <w:p w:rsidR="003041F9" w:rsidRDefault="003041F9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041F9" w:rsidRDefault="004A7C02">
            <w:pPr>
              <w:jc w:val="center"/>
            </w:pPr>
            <w:hyperlink r:id="rId7" w:history="1"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/>
                </w:rPr>
                <w:t>www.rosreestr.ru</w:t>
              </w:r>
            </w:hyperlink>
          </w:p>
          <w:p w:rsidR="003041F9" w:rsidRDefault="004A7C0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(Адрес сайта)</w:t>
            </w:r>
          </w:p>
        </w:tc>
      </w:tr>
      <w:tr w:rsidR="003041F9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041F9" w:rsidRDefault="004A7C0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Заседание согласительной комиссии по воп</w:t>
            </w:r>
            <w:r>
              <w:rPr>
                <w:rFonts w:ascii="Arial" w:eastAsia="Arial" w:hAnsi="Arial" w:cs="Arial"/>
                <w:sz w:val="18"/>
              </w:rPr>
              <w:t xml:space="preserve">росу согласования местоположения границ земельных участков, в отношении которых проводятся комплексные кадастровые работы на территории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кадастровыхквартало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в</w:t>
            </w:r>
            <w:proofErr w:type="spellEnd"/>
            <w:r>
              <w:rPr>
                <w:rFonts w:ascii="Arial" w:eastAsia="Arial" w:hAnsi="Arial" w:cs="Arial"/>
                <w:sz w:val="18"/>
              </w:rPr>
              <w:t>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нескольких смежных кадастровых кварталов): </w:t>
            </w:r>
            <w:r>
              <w:rPr>
                <w:rFonts w:ascii="Arial" w:eastAsia="Arial" w:hAnsi="Arial" w:cs="Arial"/>
                <w:b/>
                <w:sz w:val="18"/>
              </w:rPr>
              <w:t>45:08:012401</w:t>
            </w:r>
            <w:r>
              <w:rPr>
                <w:rFonts w:ascii="Liberation Serif" w:eastAsia="Liberation Serif" w:hAnsi="Liberation Serif" w:cs="Liberation Serif"/>
                <w:b/>
                <w:sz w:val="18"/>
              </w:rPr>
              <w:t>;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45:08:012403</w:t>
            </w:r>
          </w:p>
          <w:p w:rsidR="003041F9" w:rsidRDefault="004A7C0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состоится по адресу: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Курганская область, Кетовский муниципальный округ, с.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Кетово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, ул. Космонавтов, 39,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каб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 218 "22" мая 2025 г. в 10 часов 00 минут</w:t>
            </w:r>
            <w:r>
              <w:rPr>
                <w:rFonts w:ascii="Arial" w:eastAsia="Arial" w:hAnsi="Arial" w:cs="Arial"/>
                <w:sz w:val="18"/>
              </w:rPr>
              <w:t>.</w:t>
            </w:r>
          </w:p>
          <w:p w:rsidR="003041F9" w:rsidRDefault="004A7C0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</w:t>
            </w:r>
            <w:r>
              <w:rPr>
                <w:rFonts w:ascii="Arial" w:eastAsia="Arial" w:hAnsi="Arial" w:cs="Arial"/>
                <w:sz w:val="18"/>
              </w:rPr>
              <w:t>ы, подтверждающие права на соответствующий земельный участок.</w:t>
            </w:r>
          </w:p>
          <w:p w:rsidR="003041F9" w:rsidRDefault="004A7C0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</w:t>
            </w:r>
            <w:r>
              <w:rPr>
                <w:rFonts w:ascii="Arial" w:eastAsia="Arial" w:hAnsi="Arial" w:cs="Arial"/>
                <w:sz w:val="18"/>
              </w:rPr>
              <w:t>риод</w:t>
            </w:r>
          </w:p>
          <w:p w:rsidR="003041F9" w:rsidRDefault="004A7C02">
            <w:r>
              <w:rPr>
                <w:rFonts w:ascii="Arial" w:eastAsia="Arial" w:hAnsi="Arial" w:cs="Arial"/>
                <w:b/>
                <w:sz w:val="18"/>
              </w:rPr>
              <w:t xml:space="preserve">с "25" апреля 2025г. </w:t>
            </w:r>
            <w:r>
              <w:rPr>
                <w:rFonts w:ascii="Arial" w:eastAsia="Arial" w:hAnsi="Arial" w:cs="Arial"/>
                <w:sz w:val="18"/>
              </w:rPr>
              <w:t xml:space="preserve">по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"21" мая 2025г. </w:t>
            </w:r>
            <w:r>
              <w:rPr>
                <w:rFonts w:ascii="Arial" w:eastAsia="Arial" w:hAnsi="Arial" w:cs="Arial"/>
                <w:sz w:val="18"/>
              </w:rPr>
              <w:t>и</w:t>
            </w:r>
          </w:p>
          <w:p w:rsidR="003041F9" w:rsidRDefault="004A7C02">
            <w:r>
              <w:rPr>
                <w:rFonts w:ascii="Arial" w:eastAsia="Arial" w:hAnsi="Arial" w:cs="Arial"/>
                <w:b/>
                <w:sz w:val="18"/>
              </w:rPr>
              <w:t xml:space="preserve">с"22" мая 2025 г. </w:t>
            </w:r>
            <w:r>
              <w:rPr>
                <w:rFonts w:ascii="Arial" w:eastAsia="Arial" w:hAnsi="Arial" w:cs="Arial"/>
                <w:sz w:val="18"/>
              </w:rPr>
              <w:t xml:space="preserve">по </w:t>
            </w:r>
            <w:r>
              <w:rPr>
                <w:rFonts w:ascii="Arial" w:eastAsia="Arial" w:hAnsi="Arial" w:cs="Arial"/>
                <w:b/>
                <w:sz w:val="18"/>
              </w:rPr>
              <w:t>"25" июня 2025 г.</w:t>
            </w:r>
          </w:p>
          <w:p w:rsidR="003041F9" w:rsidRDefault="004A7C0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Возражения оформляются в соответствии с </w:t>
            </w:r>
            <w:r>
              <w:rPr>
                <w:rFonts w:ascii="Arial" w:eastAsia="Arial" w:hAnsi="Arial" w:cs="Arial"/>
                <w:color w:val="000000"/>
                <w:sz w:val="18"/>
              </w:rPr>
              <w:t>частью 15 статьи 42.10</w:t>
            </w:r>
            <w:r>
              <w:rPr>
                <w:rFonts w:ascii="Arial" w:eastAsia="Arial" w:hAnsi="Arial" w:cs="Arial"/>
                <w:sz w:val="18"/>
              </w:rPr>
              <w:t xml:space="preserve">Федерального закона от 24 июля 2007 г. N 221-ФЗ "О государственном кадастре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недвижимости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"и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включают в себя </w:t>
            </w:r>
            <w:r>
              <w:rPr>
                <w:rFonts w:ascii="Arial" w:eastAsia="Arial" w:hAnsi="Arial" w:cs="Arial"/>
                <w:sz w:val="18"/>
              </w:rPr>
              <w:t>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</w:t>
            </w:r>
            <w:r>
              <w:rPr>
                <w:rFonts w:ascii="Arial" w:eastAsia="Arial" w:hAnsi="Arial" w:cs="Arial"/>
                <w:sz w:val="18"/>
              </w:rPr>
              <w:t>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</w:t>
            </w:r>
            <w:r>
              <w:rPr>
                <w:rFonts w:ascii="Arial" w:eastAsia="Arial" w:hAnsi="Arial" w:cs="Arial"/>
                <w:sz w:val="18"/>
              </w:rPr>
              <w:t>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</w:t>
            </w:r>
            <w:r>
              <w:rPr>
                <w:rFonts w:ascii="Arial" w:eastAsia="Arial" w:hAnsi="Arial" w:cs="Arial"/>
                <w:sz w:val="18"/>
              </w:rPr>
              <w:t>и образовании такого земельного участка (при наличии).</w:t>
            </w:r>
          </w:p>
          <w:p w:rsidR="003041F9" w:rsidRDefault="004A7C0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3041F9" w:rsidRDefault="003041F9"/>
    <w:p w:rsidR="003041F9" w:rsidRDefault="003041F9"/>
    <w:sectPr w:rsidR="0030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3041F9"/>
    <w:rsid w:val="003041F9"/>
    <w:rsid w:val="004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.kurganobl.ru/" TargetMode="External"/><Relationship Id="rId5" Type="http://schemas.openxmlformats.org/officeDocument/2006/relationships/hyperlink" Target="https://ketovo-r45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2025-04-28T11:10:00Z</dcterms:created>
  <dcterms:modified xsi:type="dcterms:W3CDTF">2025-04-28T11:10:00Z</dcterms:modified>
</cp:coreProperties>
</file>